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1D526" w14:textId="5A96F859" w:rsidR="009A58C6" w:rsidRPr="00EE006E" w:rsidRDefault="00CF5E28" w:rsidP="00EA4227">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#112</w:t>
      </w:r>
      <w:r w:rsidR="009A58C6" w:rsidRPr="00121C7F">
        <w:rPr>
          <w:rFonts w:hint="eastAsia"/>
          <w:b/>
          <w:sz w:val="24"/>
          <w:szCs w:val="24"/>
          <w:lang w:eastAsia="ko-KR"/>
        </w:rPr>
        <w:tab/>
      </w:r>
      <w:r w:rsidR="002A2E2F">
        <w:rPr>
          <w:b/>
          <w:sz w:val="24"/>
          <w:szCs w:val="24"/>
          <w:lang w:eastAsia="ko-KR"/>
        </w:rPr>
        <w:tab/>
      </w:r>
      <w:r w:rsidR="00F4457E" w:rsidRPr="00F4457E">
        <w:rPr>
          <w:b/>
          <w:sz w:val="24"/>
          <w:szCs w:val="24"/>
          <w:lang w:eastAsia="ko-KR"/>
        </w:rPr>
        <w:t>R1-2301272</w:t>
      </w:r>
    </w:p>
    <w:bookmarkEnd w:id="0"/>
    <w:bookmarkEnd w:id="1"/>
    <w:p w14:paraId="3F94D41D" w14:textId="77777777" w:rsidR="00CF5E28" w:rsidRDefault="00CF5E28" w:rsidP="00EA4227">
      <w:pPr>
        <w:tabs>
          <w:tab w:val="left" w:pos="1985"/>
          <w:tab w:val="left" w:pos="3600"/>
        </w:tabs>
        <w:rPr>
          <w:rFonts w:ascii="Arial" w:hAnsi="Arial"/>
          <w:b/>
          <w:bCs/>
          <w:noProof/>
          <w:sz w:val="24"/>
          <w:szCs w:val="24"/>
        </w:rPr>
      </w:pPr>
      <w:r w:rsidRPr="00CF5E28">
        <w:rPr>
          <w:rFonts w:ascii="Arial" w:hAnsi="Arial"/>
          <w:b/>
          <w:bCs/>
          <w:noProof/>
          <w:sz w:val="24"/>
          <w:szCs w:val="24"/>
        </w:rPr>
        <w:t>Athens, Greece, February 27th – March 3rd, 2023</w:t>
      </w:r>
    </w:p>
    <w:p w14:paraId="08664EDD" w14:textId="50904ECB"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3</w:t>
      </w:r>
      <w:bookmarkStart w:id="3" w:name="_GoBack"/>
      <w:bookmarkEnd w:id="3"/>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B010D44"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CF5E28" w:rsidRPr="00CF5E28">
        <w:rPr>
          <w:rFonts w:ascii="Arial" w:hAnsi="Arial"/>
          <w:sz w:val="24"/>
        </w:rPr>
        <w:t>On Low Power High Accuracy Positioning</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3A37DBB" w14:textId="14BE6FD9" w:rsidR="00E7559E" w:rsidRDefault="009071E7" w:rsidP="00E134BD">
      <w:pPr>
        <w:tabs>
          <w:tab w:val="left" w:pos="3600"/>
        </w:tabs>
        <w:jc w:val="both"/>
        <w:rPr>
          <w:lang w:eastAsia="zh-CN"/>
        </w:rPr>
      </w:pPr>
      <w:r>
        <w:rPr>
          <w:lang w:eastAsia="zh-CN"/>
        </w:rPr>
        <w:t>I</w:t>
      </w:r>
      <w:r w:rsidR="00E7559E">
        <w:rPr>
          <w:lang w:eastAsia="zh-CN"/>
        </w:rPr>
        <w:t xml:space="preserve">n </w:t>
      </w:r>
      <w:r w:rsidR="00CF5E28">
        <w:rPr>
          <w:lang w:eastAsia="zh-CN"/>
        </w:rPr>
        <w:t xml:space="preserve">the study phase of low power high accuracy positioning (LPHAP), RAN1 concluded that </w:t>
      </w:r>
      <w:r w:rsidR="00CF5E28" w:rsidRPr="003C5B93">
        <w:rPr>
          <w:lang w:eastAsia="zh-CN"/>
        </w:rPr>
        <w:t>the existing Rel-17 positioning for UEs in RRC_INACTIVE state cannot satisfy the target battery life required by LPHAP use case 6 in the majority of the evaluation scenarios that were examined</w:t>
      </w:r>
      <w:r w:rsidR="00CF5E28">
        <w:rPr>
          <w:lang w:eastAsia="zh-CN"/>
        </w:rPr>
        <w:t xml:space="preserve">, and enhancements to improve the battery life </w:t>
      </w:r>
      <w:r w:rsidR="00E134BD">
        <w:rPr>
          <w:lang w:eastAsia="zh-CN"/>
        </w:rPr>
        <w:t>were</w:t>
      </w:r>
      <w:r w:rsidR="00CF5E28">
        <w:rPr>
          <w:lang w:eastAsia="zh-CN"/>
        </w:rPr>
        <w:t xml:space="preserve"> evaluated and discussed. In RAN#98, a work item </w:t>
      </w:r>
      <w:r w:rsidR="009E5EFA">
        <w:rPr>
          <w:lang w:eastAsia="zh-CN"/>
        </w:rPr>
        <w:t xml:space="preserve">[1] </w:t>
      </w:r>
      <w:r w:rsidR="00CF5E28">
        <w:rPr>
          <w:lang w:eastAsia="zh-CN"/>
        </w:rPr>
        <w:t xml:space="preserve">including </w:t>
      </w:r>
      <w:r w:rsidR="009E5EFA">
        <w:rPr>
          <w:lang w:eastAsia="zh-CN"/>
        </w:rPr>
        <w:t xml:space="preserve">an </w:t>
      </w:r>
      <w:r w:rsidR="00CF5E28">
        <w:rPr>
          <w:lang w:eastAsia="zh-CN"/>
        </w:rPr>
        <w:t xml:space="preserve">objective on LPHAP was agreed, and more precisely, the following objective is targeted: </w:t>
      </w:r>
      <w:r>
        <w:rPr>
          <w:lang w:eastAsia="zh-CN"/>
        </w:rPr>
        <w:t xml:space="preserve"> </w:t>
      </w:r>
    </w:p>
    <w:p w14:paraId="35500A02" w14:textId="77777777" w:rsidR="00CF5E28" w:rsidRPr="00077148" w:rsidRDefault="00CF5E28" w:rsidP="00CF5E28">
      <w:pPr>
        <w:numPr>
          <w:ilvl w:val="0"/>
          <w:numId w:val="38"/>
        </w:numPr>
        <w:spacing w:after="0"/>
        <w:rPr>
          <w:rFonts w:eastAsia="MS Mincho"/>
          <w:lang w:val="en-US"/>
        </w:rPr>
      </w:pPr>
      <w:r w:rsidRPr="00077148">
        <w:rPr>
          <w:rFonts w:eastAsia="MS Mincho"/>
          <w:lang w:val="en-US"/>
        </w:rPr>
        <w:t>Specify enhancements for enabling LPHAP use-case</w:t>
      </w:r>
      <w:r>
        <w:rPr>
          <w:rFonts w:eastAsia="MS Mincho"/>
          <w:lang w:val="en-US"/>
        </w:rPr>
        <w:t xml:space="preserve"> 6</w:t>
      </w:r>
      <w:r w:rsidRPr="00077148">
        <w:rPr>
          <w:rFonts w:eastAsia="MS Mincho"/>
          <w:lang w:val="en-US"/>
        </w:rPr>
        <w:t xml:space="preserve"> as defined in TS 22.104 including:</w:t>
      </w:r>
    </w:p>
    <w:p w14:paraId="5A9CC425" w14:textId="77777777" w:rsidR="00CF5E28" w:rsidRDefault="00CF5E28" w:rsidP="00CF5E28">
      <w:pPr>
        <w:numPr>
          <w:ilvl w:val="1"/>
          <w:numId w:val="38"/>
        </w:numPr>
        <w:spacing w:after="0"/>
        <w:rPr>
          <w:rFonts w:eastAsia="MS Mincho"/>
          <w:lang w:val="en-US"/>
        </w:rPr>
      </w:pPr>
      <w:r w:rsidRPr="00077148">
        <w:rPr>
          <w:lang w:val="en-US"/>
        </w:rPr>
        <w:t xml:space="preserve">Extending </w:t>
      </w:r>
      <w:proofErr w:type="spellStart"/>
      <w:r>
        <w:rPr>
          <w:lang w:val="en-US"/>
        </w:rPr>
        <w:t>e</w:t>
      </w:r>
      <w:r w:rsidRPr="00077148">
        <w:rPr>
          <w:lang w:val="en-US"/>
        </w:rPr>
        <w:t>DRX</w:t>
      </w:r>
      <w:proofErr w:type="spellEnd"/>
      <w:r w:rsidRPr="00077148">
        <w:rPr>
          <w:lang w:val="en-US"/>
        </w:rPr>
        <w:t xml:space="preserve"> cycle beyond 10.24s </w:t>
      </w:r>
      <w:r w:rsidRPr="00E11145">
        <w:rPr>
          <w:lang w:val="en-US"/>
        </w:rPr>
        <w:t>in RRC_INACTIVE state</w:t>
      </w:r>
      <w:r>
        <w:rPr>
          <w:lang w:val="en-US"/>
        </w:rPr>
        <w:t xml:space="preserve"> </w:t>
      </w:r>
      <w:r w:rsidRPr="00077148">
        <w:rPr>
          <w:lang w:val="en-US"/>
        </w:rPr>
        <w:t>towards meeting the battery life requirement for LPHAP [RAN2, RAN3</w:t>
      </w:r>
      <w:r>
        <w:rPr>
          <w:lang w:val="en-US"/>
        </w:rPr>
        <w:t xml:space="preserve">, </w:t>
      </w:r>
      <w:r w:rsidRPr="00AC7FF8">
        <w:rPr>
          <w:lang w:val="en-US"/>
        </w:rPr>
        <w:t>RAN4</w:t>
      </w:r>
      <w:r w:rsidRPr="00077148">
        <w:rPr>
          <w:lang w:val="en-US"/>
        </w:rPr>
        <w:t>]</w:t>
      </w:r>
    </w:p>
    <w:p w14:paraId="4B1D9BFA" w14:textId="77777777" w:rsidR="00CF5E28" w:rsidRDefault="00CF5E28" w:rsidP="00CF5E28">
      <w:pPr>
        <w:numPr>
          <w:ilvl w:val="2"/>
          <w:numId w:val="38"/>
        </w:numPr>
        <w:spacing w:after="0"/>
        <w:rPr>
          <w:rFonts w:eastAsia="MS Mincho"/>
          <w:lang w:val="en-US"/>
        </w:rPr>
      </w:pPr>
      <w:r w:rsidRPr="00CA50E9">
        <w:rPr>
          <w:rFonts w:eastAsia="MS Mincho"/>
          <w:lang w:val="en-US"/>
        </w:rPr>
        <w:t xml:space="preserve">Positioning-specific enhancement for </w:t>
      </w:r>
      <w:proofErr w:type="spellStart"/>
      <w:r w:rsidRPr="00CA50E9">
        <w:rPr>
          <w:rFonts w:eastAsia="MS Mincho"/>
          <w:lang w:val="en-US"/>
        </w:rPr>
        <w:t>eDRX</w:t>
      </w:r>
      <w:proofErr w:type="spellEnd"/>
      <w:r w:rsidRPr="00CA50E9">
        <w:rPr>
          <w:rFonts w:eastAsia="MS Mincho"/>
          <w:lang w:val="en-US"/>
        </w:rPr>
        <w:t xml:space="preserve"> cycle beyond 10.24s to be defined as part of Rel-18 WI on expanded and improved NR positioning.</w:t>
      </w:r>
    </w:p>
    <w:p w14:paraId="49F5AC2C" w14:textId="77777777" w:rsidR="00CF5E28" w:rsidRPr="00791A88" w:rsidRDefault="00CF5E28" w:rsidP="00CF5E28">
      <w:pPr>
        <w:numPr>
          <w:ilvl w:val="3"/>
          <w:numId w:val="38"/>
        </w:numPr>
        <w:spacing w:after="0"/>
        <w:rPr>
          <w:rFonts w:eastAsia="MS Mincho"/>
          <w:lang w:val="en-US"/>
        </w:rPr>
      </w:pPr>
      <w:r w:rsidRPr="00CA50E9">
        <w:rPr>
          <w:rFonts w:eastAsia="MS Mincho"/>
          <w:lang w:val="en-US"/>
        </w:rPr>
        <w:t xml:space="preserve">NOTE: Work on this objective should be coordinated with that in Rel-18 WI on </w:t>
      </w:r>
      <w:proofErr w:type="spellStart"/>
      <w:r w:rsidRPr="00CA50E9">
        <w:rPr>
          <w:rFonts w:eastAsia="MS Mincho"/>
          <w:lang w:val="en-US"/>
        </w:rPr>
        <w:t>eRedCap</w:t>
      </w:r>
      <w:proofErr w:type="spellEnd"/>
      <w:r w:rsidRPr="00CA50E9">
        <w:rPr>
          <w:rFonts w:eastAsia="MS Mincho"/>
          <w:lang w:val="en-US"/>
        </w:rPr>
        <w:t xml:space="preserve">. Towards this, the feature of extending </w:t>
      </w:r>
      <w:proofErr w:type="spellStart"/>
      <w:r w:rsidRPr="00CA50E9">
        <w:rPr>
          <w:rFonts w:eastAsia="MS Mincho"/>
          <w:lang w:val="en-US"/>
        </w:rPr>
        <w:t>eDRX</w:t>
      </w:r>
      <w:proofErr w:type="spellEnd"/>
      <w:r w:rsidRPr="00CA50E9">
        <w:rPr>
          <w:rFonts w:eastAsia="MS Mincho"/>
          <w:lang w:val="en-US"/>
        </w:rPr>
        <w:t xml:space="preserve"> cycle beyond 10.24s should be defined as part of Rel-18 WI on </w:t>
      </w:r>
      <w:proofErr w:type="spellStart"/>
      <w:r w:rsidRPr="00CA50E9">
        <w:rPr>
          <w:rFonts w:eastAsia="MS Mincho"/>
          <w:lang w:val="en-US"/>
        </w:rPr>
        <w:t>eRedCap</w:t>
      </w:r>
      <w:proofErr w:type="spellEnd"/>
      <w:r w:rsidRPr="00CA50E9">
        <w:rPr>
          <w:rFonts w:eastAsia="MS Mincho"/>
          <w:lang w:val="en-US"/>
        </w:rPr>
        <w:t>.</w:t>
      </w:r>
    </w:p>
    <w:p w14:paraId="70DAF277" w14:textId="77777777" w:rsidR="00CF5E28" w:rsidRPr="00E11145" w:rsidRDefault="00CF5E28" w:rsidP="00CF5E28">
      <w:pPr>
        <w:numPr>
          <w:ilvl w:val="2"/>
          <w:numId w:val="38"/>
        </w:numPr>
        <w:spacing w:after="0" w:line="276" w:lineRule="auto"/>
        <w:rPr>
          <w:rFonts w:eastAsia="MS Mincho"/>
          <w:lang w:val="en-US"/>
        </w:rPr>
      </w:pPr>
      <w:r w:rsidRPr="00E11145">
        <w:rPr>
          <w:rFonts w:eastAsia="MS Mincho"/>
          <w:lang w:val="en-US"/>
        </w:rPr>
        <w:t>NOTE: Inputs from RAN1 as necessary may be facilitated via LSs</w:t>
      </w:r>
    </w:p>
    <w:p w14:paraId="1A94C14F" w14:textId="77777777" w:rsidR="00CF5E28" w:rsidRPr="00A75785" w:rsidRDefault="00CF5E28" w:rsidP="00CF5E28">
      <w:pPr>
        <w:numPr>
          <w:ilvl w:val="1"/>
          <w:numId w:val="38"/>
        </w:numPr>
        <w:spacing w:after="0"/>
        <w:rPr>
          <w:rFonts w:eastAsia="MS Mincho"/>
          <w:lang w:val="en-US"/>
        </w:rPr>
      </w:pPr>
      <w:r w:rsidRPr="00A75785">
        <w:rPr>
          <w:lang w:val="en-US"/>
        </w:rPr>
        <w:t xml:space="preserve">For UL and DL+UL positioning for UEs in RRC_INACTIVE state, specify </w:t>
      </w:r>
      <w:r>
        <w:rPr>
          <w:lang w:val="en-US"/>
        </w:rPr>
        <w:t xml:space="preserve">SRS configuration </w:t>
      </w:r>
      <w:r w:rsidRPr="00A75785">
        <w:rPr>
          <w:lang w:val="en-US"/>
        </w:rPr>
        <w:t xml:space="preserve">enhancements </w:t>
      </w:r>
      <w:r>
        <w:rPr>
          <w:lang w:val="en-US"/>
        </w:rPr>
        <w:t xml:space="preserve">based on SRS positioning validity area </w:t>
      </w:r>
      <w:r w:rsidRPr="00A75785">
        <w:rPr>
          <w:lang w:val="en-US"/>
        </w:rPr>
        <w:t>to avoid frequent RRC connection for SRS (re)configuration [RAN2, RAN1, RAN3].</w:t>
      </w:r>
    </w:p>
    <w:p w14:paraId="57C8B3C3" w14:textId="77777777" w:rsidR="00CF5E28" w:rsidRPr="00A75785" w:rsidRDefault="00CF5E28" w:rsidP="00CF5E28">
      <w:pPr>
        <w:numPr>
          <w:ilvl w:val="2"/>
          <w:numId w:val="38"/>
        </w:numPr>
        <w:spacing w:after="0"/>
        <w:rPr>
          <w:rFonts w:eastAsia="MS Mincho"/>
          <w:lang w:val="en-US"/>
        </w:rPr>
      </w:pPr>
      <w:r w:rsidRPr="00A75785">
        <w:rPr>
          <w:rFonts w:eastAsia="MS Mincho"/>
          <w:lang w:val="en-US"/>
        </w:rPr>
        <w:t>SRS for positioning configurations in multiple cells</w:t>
      </w:r>
      <w:r w:rsidRPr="00A75785">
        <w:rPr>
          <w:rFonts w:eastAsia="DengXian"/>
          <w:lang w:val="en-US" w:eastAsia="zh-CN"/>
        </w:rPr>
        <w:t xml:space="preserve"> [RAN2</w:t>
      </w:r>
      <w:r>
        <w:rPr>
          <w:rFonts w:eastAsia="DengXian"/>
          <w:lang w:val="en-US" w:eastAsia="zh-CN"/>
        </w:rPr>
        <w:t>, RAN1</w:t>
      </w:r>
      <w:r w:rsidRPr="00A75785">
        <w:rPr>
          <w:rFonts w:eastAsia="DengXian"/>
          <w:lang w:val="en-US" w:eastAsia="zh-CN"/>
        </w:rPr>
        <w:t>]</w:t>
      </w:r>
      <w:r w:rsidRPr="00A75785">
        <w:rPr>
          <w:rFonts w:eastAsia="MS Mincho"/>
          <w:lang w:val="en-US"/>
        </w:rPr>
        <w:t xml:space="preserve">. </w:t>
      </w:r>
    </w:p>
    <w:p w14:paraId="49A5254B" w14:textId="77777777" w:rsidR="00CF5E28" w:rsidRPr="00A75785" w:rsidRDefault="00CF5E28" w:rsidP="00CF5E28">
      <w:pPr>
        <w:numPr>
          <w:ilvl w:val="3"/>
          <w:numId w:val="38"/>
        </w:numPr>
        <w:spacing w:after="0"/>
        <w:rPr>
          <w:rFonts w:eastAsia="MS Mincho"/>
          <w:lang w:val="en-US"/>
        </w:rPr>
      </w:pPr>
      <w:r w:rsidRPr="00A75785">
        <w:rPr>
          <w:rFonts w:eastAsia="MS Mincho"/>
          <w:lang w:val="en-US"/>
        </w:rPr>
        <w:t xml:space="preserve">Note: Details including issues such as interference, timing advance, spatial relation information, </w:t>
      </w:r>
      <w:proofErr w:type="spellStart"/>
      <w:r w:rsidRPr="00A75785">
        <w:rPr>
          <w:rFonts w:eastAsia="MS Mincho"/>
          <w:lang w:val="en-US"/>
        </w:rPr>
        <w:t>pathloss</w:t>
      </w:r>
      <w:proofErr w:type="spellEnd"/>
      <w:r w:rsidRPr="00A75785">
        <w:rPr>
          <w:rFonts w:eastAsia="MS Mincho"/>
          <w:lang w:val="en-US"/>
        </w:rPr>
        <w:t xml:space="preserve"> reference and common SRS parameters across multiple cells can be further discussed during normative work.</w:t>
      </w:r>
    </w:p>
    <w:p w14:paraId="5F9485D6" w14:textId="77777777" w:rsidR="00CF5E28" w:rsidRPr="00A75785" w:rsidRDefault="00CF5E28" w:rsidP="00CF5E28">
      <w:pPr>
        <w:numPr>
          <w:ilvl w:val="2"/>
          <w:numId w:val="38"/>
        </w:numPr>
        <w:spacing w:after="0"/>
        <w:rPr>
          <w:rFonts w:eastAsia="MS Mincho"/>
          <w:lang w:val="en-US"/>
        </w:rPr>
      </w:pPr>
      <w:r w:rsidRPr="00A75785">
        <w:rPr>
          <w:rFonts w:eastAsia="MS Mincho"/>
          <w:lang w:val="en-US"/>
        </w:rPr>
        <w:t>Pre-configuration of one or multiple SRS for positioning configurations</w:t>
      </w:r>
      <w:r w:rsidRPr="00A75785">
        <w:rPr>
          <w:rFonts w:eastAsia="DengXian"/>
          <w:lang w:val="en-US" w:eastAsia="zh-CN"/>
        </w:rPr>
        <w:t xml:space="preserve"> [RAN2, RAN3]</w:t>
      </w:r>
      <w:r w:rsidRPr="00A75785">
        <w:rPr>
          <w:rFonts w:eastAsia="MS Mincho"/>
          <w:lang w:val="en-US"/>
        </w:rPr>
        <w:t>.</w:t>
      </w:r>
    </w:p>
    <w:p w14:paraId="5FDF498B" w14:textId="77777777" w:rsidR="00CF5E28" w:rsidRPr="00A75785" w:rsidRDefault="00CF5E28" w:rsidP="00CF5E28">
      <w:pPr>
        <w:numPr>
          <w:ilvl w:val="2"/>
          <w:numId w:val="38"/>
        </w:numPr>
        <w:spacing w:after="0"/>
        <w:rPr>
          <w:rFonts w:eastAsia="MS Mincho"/>
          <w:lang w:val="en-US"/>
        </w:rPr>
      </w:pPr>
      <w:bookmarkStart w:id="4" w:name="_Hlk122087734"/>
      <w:r w:rsidRPr="00A75785">
        <w:rPr>
          <w:rFonts w:eastAsia="MS Mincho"/>
          <w:lang w:val="en-US"/>
        </w:rPr>
        <w:t xml:space="preserve">SRS for positioning </w:t>
      </w:r>
      <w:r w:rsidRPr="00CA0168" w:rsidDel="002E6B2E">
        <w:rPr>
          <w:rFonts w:eastAsia="MS Mincho"/>
          <w:lang w:val="en-US"/>
        </w:rPr>
        <w:t>activation</w:t>
      </w:r>
      <w:r w:rsidRPr="00A75785" w:rsidDel="002E6B2E">
        <w:rPr>
          <w:rFonts w:eastAsia="MS Mincho"/>
          <w:lang w:val="en-US"/>
        </w:rPr>
        <w:t>/</w:t>
      </w:r>
      <w:r w:rsidRPr="00A75785">
        <w:rPr>
          <w:rFonts w:eastAsia="MS Mincho"/>
          <w:lang w:val="en-US"/>
        </w:rPr>
        <w:t xml:space="preserve">request procedure(s) </w:t>
      </w:r>
      <w:bookmarkEnd w:id="4"/>
      <w:r w:rsidRPr="00A75785">
        <w:rPr>
          <w:rFonts w:eastAsia="MS Mincho"/>
          <w:lang w:val="en-US"/>
        </w:rPr>
        <w:t>[RAN2</w:t>
      </w:r>
      <w:r>
        <w:rPr>
          <w:rFonts w:eastAsia="MS Mincho"/>
          <w:lang w:val="en-US"/>
        </w:rPr>
        <w:t>, RAN1</w:t>
      </w:r>
      <w:r w:rsidRPr="00A75785">
        <w:rPr>
          <w:rFonts w:eastAsia="MS Mincho"/>
          <w:lang w:val="en-US"/>
        </w:rPr>
        <w:t>].</w:t>
      </w:r>
    </w:p>
    <w:p w14:paraId="14153B6E" w14:textId="77777777" w:rsidR="00CF5E28" w:rsidRPr="00A75785" w:rsidRDefault="00CF5E28" w:rsidP="00CF5E28">
      <w:pPr>
        <w:numPr>
          <w:ilvl w:val="1"/>
          <w:numId w:val="38"/>
        </w:numPr>
        <w:spacing w:after="0"/>
        <w:rPr>
          <w:rFonts w:eastAsia="MS Mincho"/>
          <w:lang w:val="en-US"/>
        </w:rPr>
      </w:pPr>
      <w:r w:rsidRPr="00A75785">
        <w:rPr>
          <w:rFonts w:eastAsia="MS Mincho"/>
          <w:lang w:val="en-US"/>
        </w:rPr>
        <w:t>Specify solutions for DL PRS measurements for a UE in RRC_IDLE state and reporting of the measurements in RRC_CONNECTED state [RAN2].</w:t>
      </w:r>
    </w:p>
    <w:p w14:paraId="0D95ADF3" w14:textId="77777777" w:rsidR="00CF5E28" w:rsidRPr="00A75785" w:rsidRDefault="00CF5E28" w:rsidP="00CF5E28">
      <w:pPr>
        <w:numPr>
          <w:ilvl w:val="1"/>
          <w:numId w:val="38"/>
        </w:numPr>
        <w:spacing w:after="0"/>
        <w:rPr>
          <w:rFonts w:eastAsia="MS Mincho"/>
          <w:lang w:val="en-US"/>
        </w:rPr>
      </w:pPr>
      <w:r w:rsidRPr="00A75785">
        <w:rPr>
          <w:rFonts w:eastAsia="MS Mincho"/>
          <w:lang w:val="en-US"/>
        </w:rPr>
        <w:t xml:space="preserve">Specify solutions for alignment between </w:t>
      </w:r>
      <w:proofErr w:type="spellStart"/>
      <w:r>
        <w:rPr>
          <w:rFonts w:eastAsia="MS Mincho"/>
          <w:lang w:val="en-US"/>
        </w:rPr>
        <w:t>e</w:t>
      </w:r>
      <w:r w:rsidRPr="00A75785">
        <w:rPr>
          <w:rFonts w:eastAsia="MS Mincho"/>
          <w:lang w:val="en-US"/>
        </w:rPr>
        <w:t>DRX</w:t>
      </w:r>
      <w:proofErr w:type="spellEnd"/>
      <w:r w:rsidRPr="00A75785">
        <w:rPr>
          <w:rFonts w:eastAsia="MS Mincho"/>
          <w:lang w:val="en-US"/>
        </w:rPr>
        <w:t xml:space="preserve"> and PRS configurations [RAN2].</w:t>
      </w:r>
    </w:p>
    <w:p w14:paraId="423F0597" w14:textId="77777777" w:rsidR="00CF5E28" w:rsidRPr="00E11145" w:rsidRDefault="00CF5E28" w:rsidP="00CF5E28">
      <w:pPr>
        <w:numPr>
          <w:ilvl w:val="1"/>
          <w:numId w:val="38"/>
        </w:numPr>
        <w:spacing w:after="0" w:line="276" w:lineRule="auto"/>
        <w:rPr>
          <w:lang w:val="en-US"/>
        </w:rPr>
      </w:pPr>
      <w:r w:rsidRPr="00E11145">
        <w:rPr>
          <w:lang w:val="en-US"/>
        </w:rPr>
        <w:t xml:space="preserve">Specify corresponding new core requirements, as well </w:t>
      </w:r>
      <w:r w:rsidRPr="00E74A12">
        <w:rPr>
          <w:lang w:val="en-US"/>
        </w:rPr>
        <w:t>as identifying and specifying</w:t>
      </w:r>
      <w:r w:rsidRPr="00E11145">
        <w:rPr>
          <w:lang w:val="en-US"/>
        </w:rPr>
        <w:t xml:space="preserve"> the impact on the existing RAN4 specification, including RRM measurements and procedures [RAN4].</w:t>
      </w:r>
    </w:p>
    <w:p w14:paraId="07129953" w14:textId="77777777" w:rsidR="00E7559E" w:rsidRPr="00CF5E28" w:rsidRDefault="00E7559E" w:rsidP="00EA4227">
      <w:pPr>
        <w:tabs>
          <w:tab w:val="left" w:pos="3600"/>
        </w:tabs>
        <w:spacing w:after="0"/>
        <w:jc w:val="both"/>
        <w:rPr>
          <w:lang w:val="en-US" w:eastAsia="x-none"/>
        </w:rPr>
      </w:pPr>
    </w:p>
    <w:p w14:paraId="754D051B" w14:textId="3DE16B5B" w:rsidR="008A1854" w:rsidRDefault="008A1854" w:rsidP="00EA4227">
      <w:pPr>
        <w:tabs>
          <w:tab w:val="left" w:pos="3600"/>
        </w:tabs>
        <w:spacing w:after="0"/>
        <w:jc w:val="both"/>
        <w:rPr>
          <w:lang w:eastAsia="x-none"/>
        </w:rPr>
      </w:pPr>
      <w:r>
        <w:rPr>
          <w:lang w:eastAsia="x-none"/>
        </w:rPr>
        <w:t xml:space="preserve">This contribution discusses </w:t>
      </w:r>
      <w:r w:rsidR="00E7559E">
        <w:rPr>
          <w:lang w:eastAsia="x-none"/>
        </w:rPr>
        <w:t xml:space="preserve">the </w:t>
      </w:r>
      <w:r>
        <w:rPr>
          <w:lang w:eastAsia="x-none"/>
        </w:rPr>
        <w:t xml:space="preserve">aspects related to </w:t>
      </w:r>
      <w:r w:rsidR="00275953">
        <w:rPr>
          <w:lang w:eastAsia="x-none"/>
        </w:rPr>
        <w:t>the objective for</w:t>
      </w:r>
      <w:r w:rsidR="00F14B6D">
        <w:rPr>
          <w:lang w:eastAsia="x-none"/>
        </w:rPr>
        <w:t xml:space="preserve"> LPHAP</w:t>
      </w:r>
      <w:r w:rsidR="00275953">
        <w:rPr>
          <w:lang w:eastAsia="x-none"/>
        </w:rPr>
        <w:t>, from RAN1 perspective.</w:t>
      </w:r>
    </w:p>
    <w:p w14:paraId="7FE4278D" w14:textId="5C87A8AD" w:rsidR="00DF1A83" w:rsidRDefault="0027595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Pos-SRS Configuration in Multiple Cells </w:t>
      </w:r>
    </w:p>
    <w:p w14:paraId="7ABBE48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454C721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0BCA6F21" w14:textId="6922929F" w:rsidR="00542B91" w:rsidRDefault="00F55F47" w:rsidP="001D5BB2">
      <w:pPr>
        <w:pStyle w:val="Heading2"/>
        <w:rPr>
          <w:lang w:eastAsia="zh-CN"/>
        </w:rPr>
      </w:pPr>
      <w:r>
        <w:rPr>
          <w:lang w:eastAsia="zh-CN"/>
        </w:rPr>
        <w:t xml:space="preserve">Unified TCI </w:t>
      </w:r>
      <w:r w:rsidR="00D82BC1">
        <w:rPr>
          <w:lang w:eastAsia="zh-CN"/>
        </w:rPr>
        <w:t xml:space="preserve">State </w:t>
      </w:r>
      <w:r>
        <w:rPr>
          <w:lang w:eastAsia="zh-CN"/>
        </w:rPr>
        <w:t xml:space="preserve">for </w:t>
      </w:r>
      <w:proofErr w:type="spellStart"/>
      <w:r>
        <w:rPr>
          <w:lang w:eastAsia="zh-CN"/>
        </w:rPr>
        <w:t>Pos</w:t>
      </w:r>
      <w:proofErr w:type="spellEnd"/>
      <w:r>
        <w:rPr>
          <w:lang w:eastAsia="zh-CN"/>
        </w:rPr>
        <w:t>-SRS</w:t>
      </w:r>
      <w:r w:rsidR="00F11FC0">
        <w:rPr>
          <w:lang w:eastAsia="zh-CN"/>
        </w:rPr>
        <w:t xml:space="preserve"> </w:t>
      </w:r>
    </w:p>
    <w:p w14:paraId="6AF36B04" w14:textId="030B6132" w:rsidR="00D82BC1" w:rsidRDefault="00D82BC1" w:rsidP="00275953">
      <w:pPr>
        <w:tabs>
          <w:tab w:val="left" w:pos="3600"/>
        </w:tabs>
        <w:jc w:val="both"/>
        <w:rPr>
          <w:lang w:eastAsia="zh-CN"/>
        </w:rPr>
      </w:pPr>
      <w:r>
        <w:rPr>
          <w:lang w:eastAsia="zh-CN"/>
        </w:rPr>
        <w:t xml:space="preserve">In order to support </w:t>
      </w:r>
      <w:proofErr w:type="spellStart"/>
      <w:r>
        <w:rPr>
          <w:lang w:eastAsia="zh-CN"/>
        </w:rPr>
        <w:t>Pos</w:t>
      </w:r>
      <w:proofErr w:type="spellEnd"/>
      <w:r>
        <w:rPr>
          <w:lang w:eastAsia="zh-CN"/>
        </w:rPr>
        <w:t xml:space="preserve">-SRS in multiple cells, a </w:t>
      </w:r>
      <w:r w:rsidR="00F77F66">
        <w:rPr>
          <w:lang w:eastAsia="zh-CN"/>
        </w:rPr>
        <w:t>TCI state</w:t>
      </w:r>
      <w:r w:rsidR="00663E2D">
        <w:rPr>
          <w:lang w:eastAsia="zh-CN"/>
        </w:rPr>
        <w:t xml:space="preserve"> or spatial relation information</w:t>
      </w:r>
      <w:r w:rsidR="00F77F66">
        <w:rPr>
          <w:lang w:eastAsia="zh-CN"/>
        </w:rPr>
        <w:t xml:space="preserve"> for </w:t>
      </w:r>
      <w:proofErr w:type="spellStart"/>
      <w:r w:rsidR="00F77F66">
        <w:rPr>
          <w:lang w:eastAsia="zh-CN"/>
        </w:rPr>
        <w:t>Pos</w:t>
      </w:r>
      <w:proofErr w:type="spellEnd"/>
      <w:r w:rsidR="00F77F66">
        <w:rPr>
          <w:lang w:eastAsia="zh-CN"/>
        </w:rPr>
        <w:t>-SRS including a source RS from both serving cell and non-serving cell is needed.</w:t>
      </w:r>
      <w:r w:rsidR="00663E2D">
        <w:rPr>
          <w:lang w:eastAsia="zh-CN"/>
        </w:rPr>
        <w:t xml:space="preserve"> The Rel-17 unified TCI state framework has been </w:t>
      </w:r>
      <w:r w:rsidR="001F688B">
        <w:rPr>
          <w:lang w:eastAsia="zh-CN"/>
        </w:rPr>
        <w:t>enhanced</w:t>
      </w:r>
      <w:r w:rsidR="00663E2D">
        <w:rPr>
          <w:lang w:eastAsia="zh-CN"/>
        </w:rPr>
        <w:t xml:space="preserve"> to include an SSB of a non-serving cell as a source RS as illustrated in </w:t>
      </w:r>
      <w:r w:rsidR="00663E2D">
        <w:rPr>
          <w:lang w:eastAsia="zh-CN"/>
        </w:rPr>
        <w:fldChar w:fldCharType="begin"/>
      </w:r>
      <w:r w:rsidR="00663E2D">
        <w:rPr>
          <w:lang w:eastAsia="zh-CN"/>
        </w:rPr>
        <w:instrText xml:space="preserve"> REF _Ref126670723 \h </w:instrText>
      </w:r>
      <w:r w:rsidR="00663E2D">
        <w:rPr>
          <w:lang w:eastAsia="zh-CN"/>
        </w:rPr>
      </w:r>
      <w:r w:rsidR="00663E2D">
        <w:rPr>
          <w:lang w:eastAsia="zh-CN"/>
        </w:rPr>
        <w:fldChar w:fldCharType="separate"/>
      </w:r>
      <w:r w:rsidR="00663E2D">
        <w:t xml:space="preserve">Figure </w:t>
      </w:r>
      <w:r w:rsidR="00663E2D">
        <w:rPr>
          <w:noProof/>
        </w:rPr>
        <w:t>1</w:t>
      </w:r>
      <w:r w:rsidR="00663E2D">
        <w:rPr>
          <w:lang w:eastAsia="zh-CN"/>
        </w:rPr>
        <w:fldChar w:fldCharType="end"/>
      </w:r>
      <w:r w:rsidR="00663E2D">
        <w:rPr>
          <w:lang w:eastAsia="zh-CN"/>
        </w:rPr>
        <w:t xml:space="preserve">(a), this allows beam indication using a beam of a non-serving. It would seem natural to use this framework for beam indication of a </w:t>
      </w:r>
      <w:proofErr w:type="spellStart"/>
      <w:r w:rsidR="00663E2D">
        <w:rPr>
          <w:lang w:eastAsia="zh-CN"/>
        </w:rPr>
        <w:t>Pos</w:t>
      </w:r>
      <w:proofErr w:type="spellEnd"/>
      <w:r w:rsidR="00663E2D">
        <w:rPr>
          <w:lang w:eastAsia="zh-CN"/>
        </w:rPr>
        <w:t>-SRS transmitted towards a non-serving cell.</w:t>
      </w:r>
      <w:r w:rsidR="00F77F66">
        <w:rPr>
          <w:lang w:eastAsia="zh-CN"/>
        </w:rPr>
        <w:t xml:space="preserve"> However, </w:t>
      </w:r>
      <w:r w:rsidR="00E400CD">
        <w:rPr>
          <w:lang w:eastAsia="zh-CN"/>
        </w:rPr>
        <w:t xml:space="preserve">the </w:t>
      </w:r>
      <w:r w:rsidR="00F77F66">
        <w:rPr>
          <w:lang w:eastAsia="zh-CN"/>
        </w:rPr>
        <w:t>current</w:t>
      </w:r>
      <w:r w:rsidR="00663E2D">
        <w:rPr>
          <w:lang w:eastAsia="zh-CN"/>
        </w:rPr>
        <w:t xml:space="preserve"> Rel-17</w:t>
      </w:r>
      <w:r w:rsidR="00F77F66">
        <w:rPr>
          <w:lang w:eastAsia="zh-CN"/>
        </w:rPr>
        <w:t xml:space="preserve"> </w:t>
      </w:r>
      <w:r w:rsidR="00F77F66">
        <w:t xml:space="preserve">unified TCI state framework (see </w:t>
      </w:r>
      <w:r w:rsidR="00F77F66">
        <w:fldChar w:fldCharType="begin"/>
      </w:r>
      <w:r w:rsidR="00F77F66">
        <w:instrText xml:space="preserve"> REF _Ref126670723 \h </w:instrText>
      </w:r>
      <w:r w:rsidR="00F77F66">
        <w:fldChar w:fldCharType="separate"/>
      </w:r>
      <w:r w:rsidR="00CC0246">
        <w:t xml:space="preserve">Figure </w:t>
      </w:r>
      <w:r w:rsidR="00CC0246">
        <w:rPr>
          <w:noProof/>
        </w:rPr>
        <w:t>1</w:t>
      </w:r>
      <w:r w:rsidR="00F77F66">
        <w:fldChar w:fldCharType="end"/>
      </w:r>
      <w:r w:rsidR="00F77F66">
        <w:t xml:space="preserve"> for an illustration),</w:t>
      </w:r>
      <w:r w:rsidR="00663E2D">
        <w:t xml:space="preserve"> doesn’</w:t>
      </w:r>
      <w:r w:rsidR="001F688B">
        <w:t>t apply to positioning reference signals</w:t>
      </w:r>
      <w:r w:rsidR="00663E2D">
        <w:t>. First,</w:t>
      </w:r>
      <w:r w:rsidR="00F77F66">
        <w:t xml:space="preserve"> positioning related reference signals (including both DL PRS and </w:t>
      </w:r>
      <w:proofErr w:type="spellStart"/>
      <w:r w:rsidR="00F77F66">
        <w:t>Pos</w:t>
      </w:r>
      <w:proofErr w:type="spellEnd"/>
      <w:r w:rsidR="00F77F66">
        <w:t>-SRS) are not applicable</w:t>
      </w:r>
      <w:r w:rsidR="00663E2D">
        <w:t xml:space="preserve"> as target reference signals for a unified TCI state.</w:t>
      </w:r>
      <w:r w:rsidR="00E400CD">
        <w:t xml:space="preserve"> </w:t>
      </w:r>
      <w:r w:rsidR="00663E2D">
        <w:t xml:space="preserve">Second, a </w:t>
      </w:r>
      <w:r w:rsidR="00F77F66">
        <w:t>posit</w:t>
      </w:r>
      <w:r w:rsidR="00E400CD">
        <w:t>ioning related reference signal</w:t>
      </w:r>
      <w:r w:rsidR="00F77F66">
        <w:t xml:space="preserve"> cannot be configured as a source RS for </w:t>
      </w:r>
      <w:r w:rsidR="00663E2D">
        <w:t>a</w:t>
      </w:r>
      <w:r w:rsidR="00F77F66">
        <w:t xml:space="preserve"> unified TCI state. Hence, enhancement to </w:t>
      </w:r>
      <w:r w:rsidR="00E400CD">
        <w:t xml:space="preserve">the </w:t>
      </w:r>
      <w:r w:rsidR="00F77F66">
        <w:t>current unified TCI state is needed for LPHAP</w:t>
      </w:r>
      <w:r w:rsidR="00663E2D">
        <w:t>, which is relatively straight forward</w:t>
      </w:r>
      <w:r w:rsidR="00F77F66">
        <w:t>:</w:t>
      </w:r>
      <w:r w:rsidR="00663E2D">
        <w:t xml:space="preserve"> First,</w:t>
      </w:r>
      <w:r w:rsidR="00F77F66">
        <w:t xml:space="preserve"> </w:t>
      </w:r>
      <w:r w:rsidR="00663E2D">
        <w:t xml:space="preserve">the unified TCI state can be applied to </w:t>
      </w:r>
      <w:r w:rsidR="001F688B">
        <w:t>a</w:t>
      </w:r>
      <w:r w:rsidR="00663E2D">
        <w:t xml:space="preserve"> </w:t>
      </w:r>
      <w:proofErr w:type="spellStart"/>
      <w:r w:rsidR="00663E2D">
        <w:t>Pos</w:t>
      </w:r>
      <w:proofErr w:type="spellEnd"/>
      <w:r w:rsidR="00663E2D">
        <w:t>-SRS</w:t>
      </w:r>
      <w:r w:rsidR="001F688B">
        <w:t>, and second</w:t>
      </w:r>
      <w:r w:rsidR="00663E2D">
        <w:t xml:space="preserve"> </w:t>
      </w:r>
      <w:r w:rsidR="00F77F66">
        <w:t xml:space="preserve">the unified TCI state should include two additional types of RS as </w:t>
      </w:r>
      <w:r w:rsidR="00E400CD">
        <w:t xml:space="preserve">the </w:t>
      </w:r>
      <w:r w:rsidR="00F77F66">
        <w:t xml:space="preserve">source RS in the QCL Info: DL PRS and </w:t>
      </w:r>
      <w:proofErr w:type="spellStart"/>
      <w:r w:rsidR="00F77F66">
        <w:t>Pos</w:t>
      </w:r>
      <w:proofErr w:type="spellEnd"/>
      <w:r w:rsidR="00F77F66">
        <w:t>-SRS</w:t>
      </w:r>
      <w:r w:rsidR="001F688B">
        <w:t>.</w:t>
      </w:r>
      <w:r w:rsidR="008941F3">
        <w:t xml:space="preserve"> </w:t>
      </w:r>
      <w:r w:rsidR="001F688B">
        <w:lastRenderedPageBreak/>
        <w:t xml:space="preserve">With these enhancements, the </w:t>
      </w:r>
      <w:proofErr w:type="spellStart"/>
      <w:r w:rsidR="001F688B">
        <w:t>Pos</w:t>
      </w:r>
      <w:proofErr w:type="spellEnd"/>
      <w:r w:rsidR="001F688B">
        <w:t>-SRS can have</w:t>
      </w:r>
      <w:r w:rsidR="00F77F66">
        <w:t xml:space="preserve"> </w:t>
      </w:r>
      <w:r w:rsidR="001F688B">
        <w:t>a</w:t>
      </w:r>
      <w:r w:rsidR="00F77F66">
        <w:t xml:space="preserve"> </w:t>
      </w:r>
      <w:r w:rsidR="007B273A">
        <w:t xml:space="preserve">source RS associated </w:t>
      </w:r>
      <w:r w:rsidR="00E400CD">
        <w:t xml:space="preserve">with a non-serving cell, </w:t>
      </w:r>
      <w:r w:rsidR="001F688B">
        <w:t xml:space="preserve">wherein </w:t>
      </w:r>
      <w:r w:rsidR="00E400CD">
        <w:t xml:space="preserve">the source RS can be </w:t>
      </w:r>
      <w:r w:rsidR="007B273A">
        <w:t xml:space="preserve">directly </w:t>
      </w:r>
      <w:r w:rsidR="00E400CD">
        <w:t>associated to the</w:t>
      </w:r>
      <w:r w:rsidR="007B273A">
        <w:t xml:space="preserve"> non-serving cell (e.g., by a non-serving cell SS/PBCH block), or indirectly </w:t>
      </w:r>
      <w:r w:rsidR="00E400CD">
        <w:t>associated to the</w:t>
      </w:r>
      <w:r w:rsidR="007B273A">
        <w:t xml:space="preserve"> non-serving cell (e.g., by a CSI-RS). </w:t>
      </w:r>
      <w:r w:rsidR="00F77F66">
        <w:t xml:space="preserve"> </w:t>
      </w:r>
    </w:p>
    <w:p w14:paraId="0D6BB802" w14:textId="77777777" w:rsidR="00F77F66" w:rsidRDefault="00F77F66" w:rsidP="00F77F66">
      <w:pPr>
        <w:keepNext/>
        <w:tabs>
          <w:tab w:val="left" w:pos="3600"/>
        </w:tabs>
        <w:jc w:val="both"/>
      </w:pPr>
      <w:r>
        <w:object w:dxaOrig="16117" w:dyaOrig="6216" w14:anchorId="5B3ED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6pt" o:ole="">
            <v:imagedata r:id="rId8" o:title=""/>
          </v:shape>
          <o:OLEObject Type="Embed" ProgID="Visio.Drawing.15" ShapeID="_x0000_i1025" DrawAspect="Content" ObjectID="_1738082509" r:id="rId9"/>
        </w:object>
      </w:r>
    </w:p>
    <w:p w14:paraId="49E4ECFE" w14:textId="15999D36" w:rsidR="00F77F66" w:rsidRDefault="00F77F66" w:rsidP="00F77F66">
      <w:pPr>
        <w:pStyle w:val="Caption"/>
      </w:pPr>
      <w:r>
        <w:t>(a) Source RS as a SSB.                           (b) Source RS as a CSI-RS.</w:t>
      </w:r>
    </w:p>
    <w:p w14:paraId="7835536A" w14:textId="0427CF7E" w:rsidR="00D82BC1" w:rsidRDefault="00F77F66" w:rsidP="00F77F66">
      <w:pPr>
        <w:pStyle w:val="Caption"/>
      </w:pPr>
      <w:bookmarkStart w:id="5" w:name="_Ref126670723"/>
      <w:r>
        <w:t xml:space="preserve">Figure </w:t>
      </w:r>
      <w:r>
        <w:fldChar w:fldCharType="begin"/>
      </w:r>
      <w:r>
        <w:instrText xml:space="preserve"> SEQ Figure \* ARABIC </w:instrText>
      </w:r>
      <w:r>
        <w:fldChar w:fldCharType="separate"/>
      </w:r>
      <w:r w:rsidR="00CC0246">
        <w:rPr>
          <w:noProof/>
        </w:rPr>
        <w:t>1</w:t>
      </w:r>
      <w:r>
        <w:fldChar w:fldCharType="end"/>
      </w:r>
      <w:bookmarkEnd w:id="5"/>
      <w:r>
        <w:t xml:space="preserve"> Illustration of QCL Info in a TCI state.</w:t>
      </w:r>
    </w:p>
    <w:p w14:paraId="33F0FBD8" w14:textId="3AD1CEEC" w:rsidR="00963FE3" w:rsidRPr="00963FE3" w:rsidRDefault="007B273A" w:rsidP="00963FE3">
      <w:pPr>
        <w:tabs>
          <w:tab w:val="left" w:pos="3600"/>
        </w:tabs>
        <w:spacing w:after="0"/>
        <w:jc w:val="both"/>
        <w:rPr>
          <w:b/>
          <w:u w:val="single"/>
          <w:lang w:eastAsia="zh-CN"/>
        </w:rPr>
      </w:pPr>
      <w:r w:rsidRPr="00963FE3">
        <w:rPr>
          <w:b/>
          <w:u w:val="single"/>
          <w:lang w:eastAsia="zh-CN"/>
        </w:rPr>
        <w:t xml:space="preserve">Proposal 1: </w:t>
      </w:r>
      <w:r w:rsidR="00963FE3" w:rsidRPr="00963FE3">
        <w:rPr>
          <w:b/>
          <w:u w:val="single"/>
          <w:lang w:eastAsia="zh-CN"/>
        </w:rPr>
        <w:t>Enhance the unified TCI state framework to support positioning SRS:</w:t>
      </w:r>
    </w:p>
    <w:p w14:paraId="3EFA5F4A" w14:textId="34948585" w:rsidR="00963FE3" w:rsidRPr="00963FE3" w:rsidRDefault="00963FE3" w:rsidP="00963FE3">
      <w:pPr>
        <w:pStyle w:val="ListParagraph"/>
        <w:numPr>
          <w:ilvl w:val="0"/>
          <w:numId w:val="39"/>
        </w:numPr>
        <w:tabs>
          <w:tab w:val="left" w:pos="3600"/>
        </w:tabs>
        <w:spacing w:after="0"/>
        <w:ind w:leftChars="0"/>
        <w:jc w:val="both"/>
        <w:rPr>
          <w:b/>
          <w:u w:val="single"/>
          <w:lang w:eastAsia="zh-CN"/>
        </w:rPr>
      </w:pPr>
      <w:r w:rsidRPr="00963FE3">
        <w:rPr>
          <w:b/>
          <w:u w:val="single"/>
          <w:lang w:eastAsia="zh-CN"/>
        </w:rPr>
        <w:t>Inc</w:t>
      </w:r>
      <w:r>
        <w:rPr>
          <w:b/>
          <w:u w:val="single"/>
          <w:lang w:eastAsia="zh-CN"/>
        </w:rPr>
        <w:t>lude DL PRS as a source RS type;</w:t>
      </w:r>
    </w:p>
    <w:p w14:paraId="26268136" w14:textId="40D3085F" w:rsidR="00963FE3" w:rsidRPr="00963FE3" w:rsidRDefault="00963FE3" w:rsidP="00963FE3">
      <w:pPr>
        <w:pStyle w:val="ListParagraph"/>
        <w:numPr>
          <w:ilvl w:val="0"/>
          <w:numId w:val="39"/>
        </w:numPr>
        <w:tabs>
          <w:tab w:val="left" w:pos="3600"/>
        </w:tabs>
        <w:spacing w:after="0"/>
        <w:ind w:leftChars="0"/>
        <w:jc w:val="both"/>
        <w:rPr>
          <w:b/>
          <w:u w:val="single"/>
          <w:lang w:eastAsia="zh-CN"/>
        </w:rPr>
      </w:pPr>
      <w:r w:rsidRPr="00963FE3">
        <w:rPr>
          <w:b/>
          <w:u w:val="single"/>
          <w:lang w:eastAsia="zh-CN"/>
        </w:rPr>
        <w:t>Include positioning SRS as a source RS type</w:t>
      </w:r>
      <w:r>
        <w:rPr>
          <w:b/>
          <w:u w:val="single"/>
          <w:lang w:eastAsia="zh-CN"/>
        </w:rPr>
        <w:t>;</w:t>
      </w:r>
    </w:p>
    <w:p w14:paraId="45B999A1" w14:textId="6E79E35C" w:rsidR="00F77F66" w:rsidRPr="00963FE3" w:rsidRDefault="00963FE3" w:rsidP="00963FE3">
      <w:pPr>
        <w:pStyle w:val="ListParagraph"/>
        <w:numPr>
          <w:ilvl w:val="0"/>
          <w:numId w:val="39"/>
        </w:numPr>
        <w:tabs>
          <w:tab w:val="left" w:pos="3600"/>
        </w:tabs>
        <w:ind w:leftChars="0"/>
        <w:jc w:val="both"/>
        <w:rPr>
          <w:b/>
          <w:u w:val="single"/>
          <w:lang w:eastAsia="zh-CN"/>
        </w:rPr>
      </w:pPr>
      <w:r w:rsidRPr="00963FE3">
        <w:rPr>
          <w:b/>
          <w:u w:val="single"/>
          <w:lang w:eastAsia="zh-CN"/>
        </w:rPr>
        <w:t xml:space="preserve">The UL or joint TCI state can apply to the positioning SRS, </w:t>
      </w:r>
      <w:r w:rsidRPr="00963FE3">
        <w:rPr>
          <w:b/>
          <w:u w:val="single"/>
        </w:rPr>
        <w:t>wherein the source RS can be associated directly or indirectly to a non-serving cell.</w:t>
      </w:r>
    </w:p>
    <w:p w14:paraId="5C677798" w14:textId="778934B0" w:rsidR="007B273A" w:rsidRDefault="007B273A" w:rsidP="007B273A">
      <w:pPr>
        <w:pStyle w:val="Heading2"/>
        <w:rPr>
          <w:lang w:eastAsia="zh-CN"/>
        </w:rPr>
      </w:pPr>
      <w:r>
        <w:rPr>
          <w:lang w:eastAsia="zh-CN"/>
        </w:rPr>
        <w:t xml:space="preserve">Time advance for Pos-SRS in Multiple Cells </w:t>
      </w:r>
    </w:p>
    <w:p w14:paraId="343821BB" w14:textId="5018B2BA" w:rsidR="007B273A" w:rsidRDefault="00252811" w:rsidP="00275953">
      <w:pPr>
        <w:tabs>
          <w:tab w:val="left" w:pos="3600"/>
        </w:tabs>
        <w:jc w:val="both"/>
        <w:rPr>
          <w:lang w:eastAsia="zh-CN"/>
        </w:rPr>
      </w:pPr>
      <w:r>
        <w:rPr>
          <w:lang w:eastAsia="zh-CN"/>
        </w:rPr>
        <w:t xml:space="preserve">For Pos-SRS in multiple cells, another aspect to consider is the time advance (TA) applied to the Pos-SRS transmission in multiple cells. </w:t>
      </w:r>
      <w:r w:rsidR="001F688B">
        <w:rPr>
          <w:lang w:eastAsia="zh-CN"/>
        </w:rPr>
        <w:t xml:space="preserve">Cells can be non-co-located, hence a different TA can be required when transmitting to each cell. </w:t>
      </w:r>
      <w:r>
        <w:rPr>
          <w:lang w:eastAsia="zh-CN"/>
        </w:rPr>
        <w:t>Actually</w:t>
      </w:r>
      <w:r w:rsidR="00287F4D">
        <w:rPr>
          <w:lang w:eastAsia="zh-CN"/>
        </w:rPr>
        <w:t>,</w:t>
      </w:r>
      <w:r>
        <w:rPr>
          <w:lang w:eastAsia="zh-CN"/>
        </w:rPr>
        <w:t xml:space="preserve"> </w:t>
      </w:r>
      <w:r w:rsidR="00287F4D">
        <w:rPr>
          <w:lang w:eastAsia="zh-CN"/>
        </w:rPr>
        <w:t xml:space="preserve">a </w:t>
      </w:r>
      <w:r>
        <w:rPr>
          <w:lang w:eastAsia="zh-CN"/>
        </w:rPr>
        <w:t xml:space="preserve">similar issue was discussed in Rel-18 MIMO, wherein two TAs for uplink transmissions to different TRPs were considered, and the </w:t>
      </w:r>
      <w:r w:rsidR="00287F4D">
        <w:rPr>
          <w:lang w:eastAsia="zh-CN"/>
        </w:rPr>
        <w:t xml:space="preserve">agreed </w:t>
      </w:r>
      <w:r>
        <w:rPr>
          <w:lang w:eastAsia="zh-CN"/>
        </w:rPr>
        <w:t>framework can be reused for Pos-SRS in multiple cells</w:t>
      </w:r>
      <w:r w:rsidR="00287F4D">
        <w:rPr>
          <w:lang w:eastAsia="zh-CN"/>
        </w:rPr>
        <w:t>, to save the discussion effort</w:t>
      </w:r>
      <w:r>
        <w:rPr>
          <w:lang w:eastAsia="zh-CN"/>
        </w:rPr>
        <w:t xml:space="preserve">. </w:t>
      </w:r>
      <w:r w:rsidR="00E77B8F">
        <w:rPr>
          <w:lang w:eastAsia="zh-CN"/>
        </w:rPr>
        <w:t xml:space="preserve">For example, </w:t>
      </w:r>
      <w:r w:rsidR="00287F4D">
        <w:rPr>
          <w:lang w:eastAsia="zh-CN"/>
        </w:rPr>
        <w:t xml:space="preserve">similar to Rel-18 MIMO 2-TA framework, </w:t>
      </w:r>
      <w:r w:rsidR="00E77B8F">
        <w:rPr>
          <w:lang w:eastAsia="zh-CN"/>
        </w:rPr>
        <w:t>the initial TA acquisition of a non-serving cell can use the CFRA PDCCH order</w:t>
      </w:r>
      <w:r w:rsidR="009F1C9E" w:rsidRPr="009F1C9E">
        <w:t xml:space="preserve"> </w:t>
      </w:r>
      <w:r w:rsidR="009F1C9E" w:rsidRPr="009F1C9E">
        <w:rPr>
          <w:lang w:eastAsia="zh-CN"/>
        </w:rPr>
        <w:t>and/or be based on UE initiated RA procedure</w:t>
      </w:r>
      <w:r w:rsidR="00E77B8F">
        <w:rPr>
          <w:lang w:eastAsia="zh-CN"/>
        </w:rPr>
        <w:t xml:space="preserve">, and a UE needs to maintain multiple TAs wherein each TA corresponds to a cell or a cell group (e.g., either serving cell or non-serving cell). Furthermore, if the unified TCI framework is enhanced for Pos-SRS, the TA can be further associated with or included in the unified TCI state, and the UE can determine the corresponding TA to apply for the Pos-SRS transmission based on the associated unified TCI state. </w:t>
      </w:r>
    </w:p>
    <w:p w14:paraId="5C47B58D" w14:textId="7EAD43D7" w:rsidR="00E77B8F" w:rsidRPr="00E77B8F" w:rsidRDefault="00E77B8F" w:rsidP="00E77B8F">
      <w:pPr>
        <w:tabs>
          <w:tab w:val="left" w:pos="3600"/>
        </w:tabs>
        <w:spacing w:after="0"/>
        <w:jc w:val="both"/>
        <w:rPr>
          <w:b/>
          <w:u w:val="single"/>
          <w:lang w:eastAsia="zh-CN"/>
        </w:rPr>
      </w:pPr>
      <w:r w:rsidRPr="00E77B8F">
        <w:rPr>
          <w:b/>
          <w:u w:val="single"/>
          <w:lang w:eastAsia="zh-CN"/>
        </w:rPr>
        <w:t xml:space="preserve">Proposal 2: Enhance the </w:t>
      </w:r>
      <w:r w:rsidR="00287F4D" w:rsidRPr="00287F4D">
        <w:rPr>
          <w:b/>
          <w:u w:val="single"/>
          <w:lang w:eastAsia="zh-CN"/>
        </w:rPr>
        <w:t xml:space="preserve">Rel-18 MIMO </w:t>
      </w:r>
      <w:r w:rsidRPr="00E77B8F">
        <w:rPr>
          <w:b/>
          <w:u w:val="single"/>
          <w:lang w:eastAsia="zh-CN"/>
        </w:rPr>
        <w:t>2-TA framework to support positioning SRS in multiple cells:</w:t>
      </w:r>
    </w:p>
    <w:p w14:paraId="4432F567" w14:textId="11E25A3E" w:rsidR="00E77B8F" w:rsidRPr="00E77B8F" w:rsidRDefault="00E77B8F" w:rsidP="00E77B8F">
      <w:pPr>
        <w:pStyle w:val="ListParagraph"/>
        <w:numPr>
          <w:ilvl w:val="0"/>
          <w:numId w:val="40"/>
        </w:numPr>
        <w:tabs>
          <w:tab w:val="left" w:pos="3600"/>
        </w:tabs>
        <w:spacing w:after="0"/>
        <w:ind w:leftChars="0"/>
        <w:jc w:val="both"/>
        <w:rPr>
          <w:b/>
          <w:u w:val="single"/>
          <w:lang w:eastAsia="zh-CN"/>
        </w:rPr>
      </w:pPr>
      <w:r w:rsidRPr="00E77B8F">
        <w:rPr>
          <w:b/>
          <w:u w:val="single"/>
          <w:lang w:eastAsia="zh-CN"/>
        </w:rPr>
        <w:t>Initial TA acquisition of a non-serving cell can use the CFRA PDCCH order</w:t>
      </w:r>
      <w:r w:rsidR="009F1C9E">
        <w:rPr>
          <w:b/>
          <w:u w:val="single"/>
          <w:lang w:eastAsia="zh-CN"/>
        </w:rPr>
        <w:t xml:space="preserve"> and/or be based on UE initiated RA procedure</w:t>
      </w:r>
      <w:r w:rsidRPr="00E77B8F">
        <w:rPr>
          <w:b/>
          <w:u w:val="single"/>
          <w:lang w:eastAsia="zh-CN"/>
        </w:rPr>
        <w:t>;</w:t>
      </w:r>
    </w:p>
    <w:p w14:paraId="10576386" w14:textId="7BC0A6DA" w:rsidR="00E77B8F" w:rsidRPr="00E77B8F" w:rsidRDefault="00E77B8F" w:rsidP="00E77B8F">
      <w:pPr>
        <w:pStyle w:val="ListParagraph"/>
        <w:numPr>
          <w:ilvl w:val="0"/>
          <w:numId w:val="40"/>
        </w:numPr>
        <w:tabs>
          <w:tab w:val="left" w:pos="3600"/>
        </w:tabs>
        <w:spacing w:after="0"/>
        <w:ind w:leftChars="0"/>
        <w:jc w:val="both"/>
        <w:rPr>
          <w:b/>
          <w:u w:val="single"/>
          <w:lang w:eastAsia="zh-CN"/>
        </w:rPr>
      </w:pPr>
      <w:r w:rsidRPr="00E77B8F">
        <w:rPr>
          <w:b/>
          <w:u w:val="single"/>
          <w:lang w:eastAsia="zh-CN"/>
        </w:rPr>
        <w:t>The UE maintains multiple TAs, wherein each TA corresponds to a cell or a cell group;</w:t>
      </w:r>
    </w:p>
    <w:p w14:paraId="1372CBF6" w14:textId="690CDB97" w:rsidR="00E77B8F" w:rsidRPr="00E77B8F" w:rsidRDefault="00E77B8F" w:rsidP="00E77B8F">
      <w:pPr>
        <w:pStyle w:val="ListParagraph"/>
        <w:numPr>
          <w:ilvl w:val="0"/>
          <w:numId w:val="40"/>
        </w:numPr>
        <w:tabs>
          <w:tab w:val="left" w:pos="3600"/>
        </w:tabs>
        <w:ind w:leftChars="0"/>
        <w:jc w:val="both"/>
        <w:rPr>
          <w:b/>
          <w:u w:val="single"/>
          <w:lang w:eastAsia="zh-CN"/>
        </w:rPr>
      </w:pPr>
      <w:r w:rsidRPr="00E77B8F">
        <w:rPr>
          <w:b/>
          <w:u w:val="single"/>
          <w:lang w:eastAsia="zh-CN"/>
        </w:rPr>
        <w:t>The UE determines the corresponding TA to apply for the Pos-SRS transmission based on the associated unified TCI state.</w:t>
      </w:r>
    </w:p>
    <w:p w14:paraId="733460D8" w14:textId="2F787DD8" w:rsidR="00275953" w:rsidRDefault="00275953" w:rsidP="00275953">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Enhancement for Pos-SRS </w:t>
      </w:r>
      <w:r w:rsidR="00A664B2">
        <w:rPr>
          <w:szCs w:val="20"/>
          <w:lang w:val="en-US"/>
        </w:rPr>
        <w:t>Request</w:t>
      </w:r>
    </w:p>
    <w:p w14:paraId="3B7434DB" w14:textId="61F8EDB2" w:rsidR="00275953" w:rsidRDefault="00A7035C" w:rsidP="00275953">
      <w:pPr>
        <w:tabs>
          <w:tab w:val="left" w:pos="3600"/>
        </w:tabs>
        <w:jc w:val="both"/>
        <w:rPr>
          <w:lang w:val="en-US"/>
        </w:rPr>
      </w:pPr>
      <w:r>
        <w:rPr>
          <w:lang w:val="en-US"/>
        </w:rPr>
        <w:t xml:space="preserve">In </w:t>
      </w:r>
      <w:r w:rsidR="00287F4D">
        <w:rPr>
          <w:lang w:val="en-US"/>
        </w:rPr>
        <w:t xml:space="preserve">the </w:t>
      </w:r>
      <w:r>
        <w:rPr>
          <w:lang w:val="en-US"/>
        </w:rPr>
        <w:t xml:space="preserve">legacy procedure, a UE in RRC_INACTIVE needs to transit to RRC_CONNECTED in order to update </w:t>
      </w:r>
      <w:r w:rsidR="00287F4D">
        <w:rPr>
          <w:lang w:val="en-US"/>
        </w:rPr>
        <w:t xml:space="preserve">the </w:t>
      </w:r>
      <w:r>
        <w:rPr>
          <w:lang w:val="en-US"/>
        </w:rPr>
        <w:t xml:space="preserve">Pos-SRS configuration, which typically requires a long delay and </w:t>
      </w:r>
      <w:r w:rsidR="00287F4D">
        <w:rPr>
          <w:lang w:val="en-US"/>
        </w:rPr>
        <w:t>large</w:t>
      </w:r>
      <w:r>
        <w:rPr>
          <w:lang w:val="en-US"/>
        </w:rPr>
        <w:t xml:space="preserve"> power consumption. To save UE’s power in RRC_INACTIVE, mechanism to support Pos-SRS configuration update without entering RRC_CONNECTED shall be </w:t>
      </w:r>
      <w:r w:rsidR="00287F4D">
        <w:rPr>
          <w:lang w:val="en-US"/>
        </w:rPr>
        <w:t>investigated</w:t>
      </w:r>
      <w:r>
        <w:rPr>
          <w:lang w:val="en-US"/>
        </w:rPr>
        <w:t xml:space="preserve">, and such Pos-SRS configuration update can be supported </w:t>
      </w:r>
      <w:r w:rsidR="00287F4D">
        <w:rPr>
          <w:lang w:val="en-US"/>
        </w:rPr>
        <w:t>based on</w:t>
      </w:r>
      <w:r>
        <w:rPr>
          <w:lang w:val="en-US"/>
        </w:rPr>
        <w:t xml:space="preserve"> two options: UE initiated Pos-SRS configuration update request and gNB indicated Pos-SRS configuration update. For the UE initiated Pos-SRS configuration update request, the UE can request the preferred configuration ID or Pos-SRS parameters using an UL transmission in the RRC_INACTIVE, wherein the UL transmission can be Msg</w:t>
      </w:r>
      <w:r w:rsidR="00CC0246">
        <w:rPr>
          <w:lang w:val="en-US"/>
        </w:rPr>
        <w:t xml:space="preserve">1, Msg3, or MsgA, for instance. For the gNB indicated Pos-SRS configuration update, the gNB can indicate updating Pos-SRS configuration using a DL transmission in the RRC_INACTIVE, wherein the DL transmission can be Msg2, Msg4, MsgB, paging, or system information, for instance. </w:t>
      </w:r>
    </w:p>
    <w:p w14:paraId="4576215D" w14:textId="1F1C2E52" w:rsidR="00CC0246" w:rsidRPr="00CC0246" w:rsidRDefault="00CC0246" w:rsidP="00275953">
      <w:pPr>
        <w:tabs>
          <w:tab w:val="left" w:pos="3600"/>
        </w:tabs>
        <w:jc w:val="both"/>
        <w:rPr>
          <w:b/>
          <w:u w:val="single"/>
          <w:lang w:val="en-US"/>
        </w:rPr>
      </w:pPr>
      <w:r w:rsidRPr="00CC0246">
        <w:rPr>
          <w:b/>
          <w:u w:val="single"/>
          <w:lang w:val="en-US"/>
        </w:rPr>
        <w:t xml:space="preserve">Proposal 3: </w:t>
      </w:r>
      <w:r w:rsidRPr="00CC0246">
        <w:rPr>
          <w:b/>
          <w:u w:val="single"/>
        </w:rPr>
        <w:t>Support UE initiated Pos-SRS configuration update request and gNB indicated Pos-SRS configuration update without entering RRC_CONNECTED.</w:t>
      </w:r>
    </w:p>
    <w:p w14:paraId="61777480" w14:textId="0FD2CAC4" w:rsidR="00275953" w:rsidRDefault="00A664B2" w:rsidP="00275953">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Pos-SRS Activation and Deactivation</w:t>
      </w:r>
    </w:p>
    <w:p w14:paraId="3EBD3CC0" w14:textId="625AFC37" w:rsidR="00275953" w:rsidRDefault="00CC0246" w:rsidP="00275953">
      <w:pPr>
        <w:tabs>
          <w:tab w:val="left" w:pos="3600"/>
        </w:tabs>
        <w:jc w:val="both"/>
        <w:rPr>
          <w:lang w:eastAsia="zh-CN"/>
        </w:rPr>
      </w:pPr>
      <w:r>
        <w:rPr>
          <w:lang w:eastAsia="zh-CN"/>
        </w:rPr>
        <w:t>In the study phase, minimizing the time domain gap between paging occasion and positioning related signal is observed to be beneficial in power saving, and activation/deactivation of positioning related sig</w:t>
      </w:r>
      <w:r w:rsidR="00C23EA2">
        <w:rPr>
          <w:lang w:eastAsia="zh-CN"/>
        </w:rPr>
        <w:t>nal based on</w:t>
      </w:r>
      <w:r>
        <w:rPr>
          <w:lang w:eastAsia="zh-CN"/>
        </w:rPr>
        <w:t xml:space="preserve"> paging or PEI is observed with further power saving gain since the UE can wake up and perform both paging related and positioning related operations at the same time (see </w:t>
      </w:r>
      <w:r>
        <w:rPr>
          <w:lang w:eastAsia="zh-CN"/>
        </w:rPr>
        <w:fldChar w:fldCharType="begin"/>
      </w:r>
      <w:r>
        <w:rPr>
          <w:lang w:eastAsia="zh-CN"/>
        </w:rPr>
        <w:instrText xml:space="preserve"> REF _Ref115160489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for an illustration). In [2], </w:t>
      </w:r>
      <w:r w:rsidR="00183ECA">
        <w:rPr>
          <w:lang w:eastAsia="zh-CN"/>
        </w:rPr>
        <w:t xml:space="preserve">quantitative analysis of the power saving gain from paging and PEI based Pos-SRS activation and deactivation was performed, and it was observed that for low SNR scenario, PEI triggered </w:t>
      </w:r>
      <w:r w:rsidR="00AC5E73">
        <w:rPr>
          <w:lang w:eastAsia="zh-CN"/>
        </w:rPr>
        <w:t xml:space="preserve">activation/deactivation of Pos-SRS can achieve 20.51% to 20.61% gain on enlarging the battery life, and hence, shall be supported for LPHAP. We also want to note that the same mechanism can be applied to DL PRS activation/deactivation without much specification impact, </w:t>
      </w:r>
      <w:r w:rsidR="00C23EA2">
        <w:rPr>
          <w:lang w:eastAsia="zh-CN"/>
        </w:rPr>
        <w:t>while</w:t>
      </w:r>
      <w:r w:rsidR="00AC5E73">
        <w:rPr>
          <w:lang w:eastAsia="zh-CN"/>
        </w:rPr>
        <w:t xml:space="preserve"> achieving 29.11% to 29.36% gain on enlarging the battery life, for DL+UL based positioning. </w:t>
      </w:r>
    </w:p>
    <w:p w14:paraId="39A46C25" w14:textId="154D3701" w:rsidR="00CC0246" w:rsidRDefault="00AC5E73" w:rsidP="00CC0246">
      <w:pPr>
        <w:tabs>
          <w:tab w:val="left" w:pos="3600"/>
        </w:tabs>
        <w:spacing w:after="0"/>
        <w:jc w:val="both"/>
      </w:pPr>
      <w:r>
        <w:object w:dxaOrig="14256" w:dyaOrig="3684" w14:anchorId="187B3764">
          <v:shape id="_x0000_i1026" type="#_x0000_t75" style="width:482pt;height:125pt" o:ole="">
            <v:imagedata r:id="rId10" o:title=""/>
          </v:shape>
          <o:OLEObject Type="Embed" ProgID="Visio.Drawing.15" ShapeID="_x0000_i1026" DrawAspect="Content" ObjectID="_1738082510" r:id="rId11"/>
        </w:object>
      </w:r>
    </w:p>
    <w:p w14:paraId="73D5A64C" w14:textId="1565D248" w:rsidR="00CC0246" w:rsidRDefault="00CC0246" w:rsidP="00CC0246">
      <w:pPr>
        <w:pStyle w:val="Caption"/>
        <w:tabs>
          <w:tab w:val="left" w:pos="3600"/>
        </w:tabs>
      </w:pPr>
      <w:bookmarkStart w:id="6" w:name="_Ref115160489"/>
      <w:r>
        <w:t xml:space="preserve">Figure </w:t>
      </w:r>
      <w:r>
        <w:fldChar w:fldCharType="begin"/>
      </w:r>
      <w:r>
        <w:instrText xml:space="preserve"> SEQ Figure \* ARABIC </w:instrText>
      </w:r>
      <w:r>
        <w:fldChar w:fldCharType="separate"/>
      </w:r>
      <w:r>
        <w:rPr>
          <w:noProof/>
        </w:rPr>
        <w:t>2</w:t>
      </w:r>
      <w:r>
        <w:fldChar w:fldCharType="end"/>
      </w:r>
      <w:bookmarkEnd w:id="6"/>
      <w:r>
        <w:t xml:space="preserve"> Illustration of </w:t>
      </w:r>
      <w:r w:rsidRPr="00E34439">
        <w:t xml:space="preserve">PEI </w:t>
      </w:r>
      <w:r w:rsidR="00183ECA">
        <w:t>based Pos-SRS activation/deactivation</w:t>
      </w:r>
      <w:r w:rsidRPr="00E34439">
        <w:t xml:space="preserve"> </w:t>
      </w:r>
      <w:r>
        <w:t>in low SNR.</w:t>
      </w:r>
    </w:p>
    <w:p w14:paraId="5464A43C" w14:textId="68401E3C" w:rsidR="00AC5E73" w:rsidRPr="00AC5E73" w:rsidRDefault="00AC5E73" w:rsidP="00AC5E73">
      <w:pPr>
        <w:tabs>
          <w:tab w:val="left" w:pos="3600"/>
        </w:tabs>
        <w:jc w:val="both"/>
        <w:rPr>
          <w:b/>
          <w:u w:val="single"/>
          <w:lang w:eastAsia="zh-CN"/>
        </w:rPr>
      </w:pPr>
      <w:r w:rsidRPr="00AC5E73">
        <w:rPr>
          <w:b/>
          <w:u w:val="single"/>
          <w:lang w:eastAsia="zh-CN"/>
        </w:rPr>
        <w:t xml:space="preserve">Proposal 4: </w:t>
      </w:r>
      <w:r>
        <w:rPr>
          <w:b/>
          <w:u w:val="single"/>
          <w:lang w:eastAsia="zh-CN"/>
        </w:rPr>
        <w:t>Support paging and</w:t>
      </w:r>
      <w:r w:rsidRPr="00AC5E73">
        <w:rPr>
          <w:b/>
          <w:u w:val="single"/>
          <w:lang w:eastAsia="zh-CN"/>
        </w:rPr>
        <w:t xml:space="preserve"> PEI based activation/deactivation of positioning SRS.</w:t>
      </w:r>
    </w:p>
    <w:p w14:paraId="09712438" w14:textId="4B4FB68D" w:rsidR="00A664B2" w:rsidRDefault="00A664B2" w:rsidP="00A664B2">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PRS Based Positioning Measurement in RRC_IDLE </w:t>
      </w:r>
    </w:p>
    <w:p w14:paraId="54872992" w14:textId="563194DF" w:rsidR="00A664B2" w:rsidRDefault="00AA77B7" w:rsidP="00A664B2">
      <w:pPr>
        <w:tabs>
          <w:tab w:val="left" w:pos="3600"/>
        </w:tabs>
        <w:jc w:val="both"/>
        <w:rPr>
          <w:lang w:eastAsia="zh-CN"/>
        </w:rPr>
      </w:pPr>
      <w:r>
        <w:rPr>
          <w:lang w:eastAsia="zh-CN"/>
        </w:rPr>
        <w:t xml:space="preserve">In current specifications, a UE in RRC_IDLE can be provided with PRS configurations by system information, e.g., using </w:t>
      </w:r>
      <w:r w:rsidRPr="00AA77B7">
        <w:rPr>
          <w:i/>
          <w:lang w:eastAsia="zh-CN"/>
        </w:rPr>
        <w:t>SIBpos</w:t>
      </w:r>
      <w:r>
        <w:rPr>
          <w:lang w:eastAsia="zh-CN"/>
        </w:rPr>
        <w:t xml:space="preserve">, which implies the PRS based positioning measurement is feasible at least from the configuration perspective. However, the PRS based measurement metrics are not defined yet for RRC_IDLE, </w:t>
      </w:r>
      <w:r w:rsidR="00255F50">
        <w:rPr>
          <w:lang w:eastAsia="zh-CN"/>
        </w:rPr>
        <w:t>but</w:t>
      </w:r>
      <w:r>
        <w:rPr>
          <w:lang w:eastAsia="zh-CN"/>
        </w:rPr>
        <w:t xml:space="preserve"> only applicable to RRC_INACTIVE and RRC_CONNECTED. Hence, in order to support </w:t>
      </w:r>
      <w:r w:rsidR="003C268E">
        <w:rPr>
          <w:lang w:eastAsia="zh-CN"/>
        </w:rPr>
        <w:t xml:space="preserve">PRS based measurement in RRC_IDLE, the corresponding metrics need be generalized and applied to RRC_IDLE as well. </w:t>
      </w:r>
    </w:p>
    <w:p w14:paraId="31159A86" w14:textId="150B71DE" w:rsidR="003C268E" w:rsidRPr="00AC5E73" w:rsidRDefault="003C268E" w:rsidP="003C268E">
      <w:pPr>
        <w:tabs>
          <w:tab w:val="left" w:pos="3600"/>
        </w:tabs>
        <w:jc w:val="both"/>
        <w:rPr>
          <w:b/>
          <w:u w:val="single"/>
          <w:lang w:eastAsia="zh-CN"/>
        </w:rPr>
      </w:pPr>
      <w:r>
        <w:rPr>
          <w:b/>
          <w:u w:val="single"/>
          <w:lang w:eastAsia="zh-CN"/>
        </w:rPr>
        <w:t>Proposal 5</w:t>
      </w:r>
      <w:r w:rsidRPr="00AC5E73">
        <w:rPr>
          <w:b/>
          <w:u w:val="single"/>
          <w:lang w:eastAsia="zh-CN"/>
        </w:rPr>
        <w:t xml:space="preserve">: </w:t>
      </w:r>
      <w:r w:rsidRPr="003C268E">
        <w:rPr>
          <w:b/>
          <w:u w:val="single"/>
          <w:lang w:eastAsia="zh-CN"/>
        </w:rPr>
        <w:t>Support PRS related measurement metrics for RRC_IDLE, e.g., DL PRS-RSRP, DL PRS-RSRPP</w:t>
      </w:r>
      <w:r>
        <w:rPr>
          <w:b/>
          <w:u w:val="single"/>
          <w:lang w:eastAsia="zh-CN"/>
        </w:rPr>
        <w:t>.</w:t>
      </w:r>
    </w:p>
    <w:p w14:paraId="53514CB9" w14:textId="4A5272BB" w:rsidR="003C268E" w:rsidRDefault="003C268E" w:rsidP="00A664B2">
      <w:pPr>
        <w:tabs>
          <w:tab w:val="left" w:pos="3600"/>
        </w:tabs>
        <w:jc w:val="both"/>
      </w:pPr>
      <w:r>
        <w:t xml:space="preserve">Meanwhile, in order to save UE’s power and enlarge the battery life, it’s beneficial to support at least one measurement window for PRS based positioning measurement, such that all the positioning related measurement can be performed within the measurement window and the UE can be exempt from positioning based measurement outside the window. The configuration of the PRS based positioning measurement window can be further considered to be associated with a SMTC and/or PO, such that the UE can combine the operation of SS/PBCH block based RRM measurement and/or paging operation </w:t>
      </w:r>
      <w:r w:rsidRPr="003C268E">
        <w:t>in conjunction with</w:t>
      </w:r>
      <w:r>
        <w:t xml:space="preserve"> the PRS based positioning measurement. Similar to SMTC, </w:t>
      </w:r>
      <w:r w:rsidR="00255F50">
        <w:t>further investigation can be performed on</w:t>
      </w:r>
      <w:r>
        <w:t xml:space="preserve"> the need on supporting multiple positioning based measurement windows, in order to accommodate different use cases of the measurement. Moreover, we also want to note that the benefit of supporting the positioning based measurement window(s) can be applicable to RRC_INACTIVE as well. </w:t>
      </w:r>
    </w:p>
    <w:p w14:paraId="663F3E22" w14:textId="346C0130" w:rsidR="003C268E" w:rsidRPr="003C268E" w:rsidRDefault="003C268E" w:rsidP="00A664B2">
      <w:pPr>
        <w:tabs>
          <w:tab w:val="left" w:pos="3600"/>
        </w:tabs>
        <w:jc w:val="both"/>
        <w:rPr>
          <w:b/>
          <w:u w:val="single"/>
        </w:rPr>
      </w:pPr>
      <w:r w:rsidRPr="003C268E">
        <w:rPr>
          <w:b/>
          <w:u w:val="single"/>
        </w:rPr>
        <w:t>Proposal 6: Support PRS based positioning measurement window(s) for RRC_IDLE.</w:t>
      </w:r>
    </w:p>
    <w:p w14:paraId="593FBD93" w14:textId="19E37809" w:rsidR="00AA77B7" w:rsidRDefault="00AA77B7" w:rsidP="00AA77B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Conclusion </w:t>
      </w:r>
    </w:p>
    <w:p w14:paraId="7D58A6A3" w14:textId="752DC2A4" w:rsidR="00AA77B7" w:rsidRDefault="00AA77B7" w:rsidP="00AA77B7">
      <w:pPr>
        <w:tabs>
          <w:tab w:val="left" w:pos="3600"/>
        </w:tabs>
        <w:jc w:val="both"/>
      </w:pPr>
      <w:r>
        <w:rPr>
          <w:lang w:eastAsia="zh-CN"/>
        </w:rPr>
        <w:t xml:space="preserve">The proposals from this contribution are summarized as follow: </w:t>
      </w:r>
    </w:p>
    <w:p w14:paraId="622A82F1" w14:textId="77777777" w:rsidR="00255F50" w:rsidRPr="00963FE3" w:rsidRDefault="00255F50" w:rsidP="00255F50">
      <w:pPr>
        <w:tabs>
          <w:tab w:val="left" w:pos="3600"/>
        </w:tabs>
        <w:spacing w:after="0"/>
        <w:jc w:val="both"/>
        <w:rPr>
          <w:b/>
          <w:u w:val="single"/>
          <w:lang w:eastAsia="zh-CN"/>
        </w:rPr>
      </w:pPr>
      <w:r w:rsidRPr="00963FE3">
        <w:rPr>
          <w:b/>
          <w:u w:val="single"/>
          <w:lang w:eastAsia="zh-CN"/>
        </w:rPr>
        <w:t>Proposal 1: Enhance the unified TCI state framework to support positioning SRS:</w:t>
      </w:r>
    </w:p>
    <w:p w14:paraId="13EE43E6" w14:textId="77777777" w:rsidR="00255F50" w:rsidRPr="00963FE3" w:rsidRDefault="00255F50" w:rsidP="00255F50">
      <w:pPr>
        <w:pStyle w:val="ListParagraph"/>
        <w:numPr>
          <w:ilvl w:val="0"/>
          <w:numId w:val="39"/>
        </w:numPr>
        <w:tabs>
          <w:tab w:val="left" w:pos="3600"/>
        </w:tabs>
        <w:spacing w:after="0"/>
        <w:ind w:leftChars="0"/>
        <w:jc w:val="both"/>
        <w:rPr>
          <w:b/>
          <w:u w:val="single"/>
          <w:lang w:eastAsia="zh-CN"/>
        </w:rPr>
      </w:pPr>
      <w:r w:rsidRPr="00963FE3">
        <w:rPr>
          <w:b/>
          <w:u w:val="single"/>
          <w:lang w:eastAsia="zh-CN"/>
        </w:rPr>
        <w:t>Inc</w:t>
      </w:r>
      <w:r>
        <w:rPr>
          <w:b/>
          <w:u w:val="single"/>
          <w:lang w:eastAsia="zh-CN"/>
        </w:rPr>
        <w:t>lude DL PRS as a source RS type;</w:t>
      </w:r>
    </w:p>
    <w:p w14:paraId="36AF9B0F" w14:textId="77777777" w:rsidR="00255F50" w:rsidRPr="00963FE3" w:rsidRDefault="00255F50" w:rsidP="00255F50">
      <w:pPr>
        <w:pStyle w:val="ListParagraph"/>
        <w:numPr>
          <w:ilvl w:val="0"/>
          <w:numId w:val="39"/>
        </w:numPr>
        <w:tabs>
          <w:tab w:val="left" w:pos="3600"/>
        </w:tabs>
        <w:spacing w:after="0"/>
        <w:ind w:leftChars="0"/>
        <w:jc w:val="both"/>
        <w:rPr>
          <w:b/>
          <w:u w:val="single"/>
          <w:lang w:eastAsia="zh-CN"/>
        </w:rPr>
      </w:pPr>
      <w:r w:rsidRPr="00963FE3">
        <w:rPr>
          <w:b/>
          <w:u w:val="single"/>
          <w:lang w:eastAsia="zh-CN"/>
        </w:rPr>
        <w:t>Include positioning SRS as a source RS type</w:t>
      </w:r>
      <w:r>
        <w:rPr>
          <w:b/>
          <w:u w:val="single"/>
          <w:lang w:eastAsia="zh-CN"/>
        </w:rPr>
        <w:t>;</w:t>
      </w:r>
    </w:p>
    <w:p w14:paraId="09DC5363" w14:textId="1FD7EE9E" w:rsidR="00255F50" w:rsidRDefault="00255F50" w:rsidP="00255F50">
      <w:pPr>
        <w:pStyle w:val="ListParagraph"/>
        <w:numPr>
          <w:ilvl w:val="0"/>
          <w:numId w:val="39"/>
        </w:numPr>
        <w:tabs>
          <w:tab w:val="left" w:pos="3600"/>
        </w:tabs>
        <w:ind w:leftChars="0"/>
        <w:jc w:val="both"/>
        <w:rPr>
          <w:b/>
          <w:u w:val="single"/>
          <w:lang w:eastAsia="zh-CN"/>
        </w:rPr>
      </w:pPr>
      <w:r w:rsidRPr="00963FE3">
        <w:rPr>
          <w:b/>
          <w:u w:val="single"/>
          <w:lang w:eastAsia="zh-CN"/>
        </w:rPr>
        <w:t xml:space="preserve">The UL or joint TCI state can apply to the positioning SRS, </w:t>
      </w:r>
      <w:r w:rsidRPr="00963FE3">
        <w:rPr>
          <w:b/>
          <w:u w:val="single"/>
        </w:rPr>
        <w:t>wherein the source RS can be associated directly or indirectly to a non-serving cell.</w:t>
      </w:r>
    </w:p>
    <w:p w14:paraId="70E83030" w14:textId="77777777" w:rsidR="00255F50" w:rsidRPr="00E77B8F" w:rsidRDefault="00255F50" w:rsidP="00255F50">
      <w:pPr>
        <w:tabs>
          <w:tab w:val="left" w:pos="3600"/>
        </w:tabs>
        <w:spacing w:after="0"/>
        <w:jc w:val="both"/>
        <w:rPr>
          <w:b/>
          <w:u w:val="single"/>
          <w:lang w:eastAsia="zh-CN"/>
        </w:rPr>
      </w:pPr>
      <w:r w:rsidRPr="00E77B8F">
        <w:rPr>
          <w:b/>
          <w:u w:val="single"/>
          <w:lang w:eastAsia="zh-CN"/>
        </w:rPr>
        <w:t xml:space="preserve">Proposal 2: Enhance the </w:t>
      </w:r>
      <w:r w:rsidRPr="00287F4D">
        <w:rPr>
          <w:b/>
          <w:u w:val="single"/>
          <w:lang w:eastAsia="zh-CN"/>
        </w:rPr>
        <w:t xml:space="preserve">Rel-18 MIMO </w:t>
      </w:r>
      <w:r w:rsidRPr="00E77B8F">
        <w:rPr>
          <w:b/>
          <w:u w:val="single"/>
          <w:lang w:eastAsia="zh-CN"/>
        </w:rPr>
        <w:t>2-TA framework to support positioning SRS in multiple cells:</w:t>
      </w:r>
    </w:p>
    <w:p w14:paraId="168D9E7F" w14:textId="669C657F" w:rsidR="00255F50" w:rsidRPr="00E77B8F" w:rsidRDefault="00255F50" w:rsidP="00255F50">
      <w:pPr>
        <w:pStyle w:val="ListParagraph"/>
        <w:numPr>
          <w:ilvl w:val="0"/>
          <w:numId w:val="40"/>
        </w:numPr>
        <w:tabs>
          <w:tab w:val="left" w:pos="3600"/>
        </w:tabs>
        <w:spacing w:after="0"/>
        <w:ind w:leftChars="0"/>
        <w:jc w:val="both"/>
        <w:rPr>
          <w:b/>
          <w:u w:val="single"/>
          <w:lang w:eastAsia="zh-CN"/>
        </w:rPr>
      </w:pPr>
      <w:r w:rsidRPr="00E77B8F">
        <w:rPr>
          <w:b/>
          <w:u w:val="single"/>
          <w:lang w:eastAsia="zh-CN"/>
        </w:rPr>
        <w:t>Initial TA acquisition of a non-serving cell can use the CFRA PDCCH order</w:t>
      </w:r>
      <w:r w:rsidR="00D97AD2" w:rsidRPr="00D97AD2">
        <w:rPr>
          <w:b/>
          <w:u w:val="single"/>
          <w:lang w:eastAsia="zh-CN"/>
        </w:rPr>
        <w:t xml:space="preserve"> </w:t>
      </w:r>
      <w:r w:rsidR="00D97AD2">
        <w:rPr>
          <w:b/>
          <w:u w:val="single"/>
          <w:lang w:eastAsia="zh-CN"/>
        </w:rPr>
        <w:t>and/or be based on UE initiated RA procedure</w:t>
      </w:r>
      <w:r w:rsidR="00D97AD2" w:rsidRPr="00E77B8F">
        <w:rPr>
          <w:b/>
          <w:u w:val="single"/>
          <w:lang w:eastAsia="zh-CN"/>
        </w:rPr>
        <w:t>;</w:t>
      </w:r>
    </w:p>
    <w:p w14:paraId="520627C1" w14:textId="77777777" w:rsidR="00255F50" w:rsidRPr="00E77B8F" w:rsidRDefault="00255F50" w:rsidP="00255F50">
      <w:pPr>
        <w:pStyle w:val="ListParagraph"/>
        <w:numPr>
          <w:ilvl w:val="0"/>
          <w:numId w:val="40"/>
        </w:numPr>
        <w:tabs>
          <w:tab w:val="left" w:pos="3600"/>
        </w:tabs>
        <w:spacing w:after="0"/>
        <w:ind w:leftChars="0"/>
        <w:jc w:val="both"/>
        <w:rPr>
          <w:b/>
          <w:u w:val="single"/>
          <w:lang w:eastAsia="zh-CN"/>
        </w:rPr>
      </w:pPr>
      <w:r w:rsidRPr="00E77B8F">
        <w:rPr>
          <w:b/>
          <w:u w:val="single"/>
          <w:lang w:eastAsia="zh-CN"/>
        </w:rPr>
        <w:t>The UE maintains multiple TAs, wherein each TA corresponds to a cell or a cell group;</w:t>
      </w:r>
    </w:p>
    <w:p w14:paraId="51300B1A" w14:textId="77777777" w:rsidR="00255F50" w:rsidRPr="00E77B8F" w:rsidRDefault="00255F50" w:rsidP="00255F50">
      <w:pPr>
        <w:pStyle w:val="ListParagraph"/>
        <w:numPr>
          <w:ilvl w:val="0"/>
          <w:numId w:val="40"/>
        </w:numPr>
        <w:tabs>
          <w:tab w:val="left" w:pos="3600"/>
        </w:tabs>
        <w:ind w:leftChars="0"/>
        <w:jc w:val="both"/>
        <w:rPr>
          <w:b/>
          <w:u w:val="single"/>
          <w:lang w:eastAsia="zh-CN"/>
        </w:rPr>
      </w:pPr>
      <w:r w:rsidRPr="00E77B8F">
        <w:rPr>
          <w:b/>
          <w:u w:val="single"/>
          <w:lang w:eastAsia="zh-CN"/>
        </w:rPr>
        <w:t>The UE determines the corresponding TA to apply for the Pos-SRS transmission based on the associated unified TCI state.</w:t>
      </w:r>
    </w:p>
    <w:p w14:paraId="59673C4B" w14:textId="77777777" w:rsidR="00255F50" w:rsidRPr="00255F50" w:rsidRDefault="00255F50" w:rsidP="00255F50">
      <w:pPr>
        <w:tabs>
          <w:tab w:val="left" w:pos="3600"/>
        </w:tabs>
        <w:jc w:val="both"/>
        <w:rPr>
          <w:b/>
          <w:u w:val="single"/>
          <w:lang w:val="en-US"/>
        </w:rPr>
      </w:pPr>
      <w:r w:rsidRPr="00255F50">
        <w:rPr>
          <w:b/>
          <w:u w:val="single"/>
          <w:lang w:val="en-US"/>
        </w:rPr>
        <w:t xml:space="preserve">Proposal 3: </w:t>
      </w:r>
      <w:r w:rsidRPr="00255F50">
        <w:rPr>
          <w:b/>
          <w:u w:val="single"/>
        </w:rPr>
        <w:t>Support UE initiated Pos-SRS configuration update request and gNB indicated Pos-SRS configuration update without entering RRC_CONNECTED.</w:t>
      </w:r>
    </w:p>
    <w:p w14:paraId="57E24ED1" w14:textId="77777777" w:rsidR="00255F50" w:rsidRPr="00AC5E73" w:rsidRDefault="00255F50" w:rsidP="00255F50">
      <w:pPr>
        <w:tabs>
          <w:tab w:val="left" w:pos="3600"/>
        </w:tabs>
        <w:jc w:val="both"/>
        <w:rPr>
          <w:b/>
          <w:u w:val="single"/>
          <w:lang w:eastAsia="zh-CN"/>
        </w:rPr>
      </w:pPr>
      <w:r w:rsidRPr="00AC5E73">
        <w:rPr>
          <w:b/>
          <w:u w:val="single"/>
          <w:lang w:eastAsia="zh-CN"/>
        </w:rPr>
        <w:t xml:space="preserve">Proposal 4: </w:t>
      </w:r>
      <w:r>
        <w:rPr>
          <w:b/>
          <w:u w:val="single"/>
          <w:lang w:eastAsia="zh-CN"/>
        </w:rPr>
        <w:t>Support paging and</w:t>
      </w:r>
      <w:r w:rsidRPr="00AC5E73">
        <w:rPr>
          <w:b/>
          <w:u w:val="single"/>
          <w:lang w:eastAsia="zh-CN"/>
        </w:rPr>
        <w:t xml:space="preserve"> PEI based activation/deactivation of positioning SRS.</w:t>
      </w:r>
    </w:p>
    <w:p w14:paraId="50331E7C" w14:textId="77777777" w:rsidR="00255F50" w:rsidRPr="00AC5E73" w:rsidRDefault="00255F50" w:rsidP="00255F50">
      <w:pPr>
        <w:tabs>
          <w:tab w:val="left" w:pos="3600"/>
        </w:tabs>
        <w:jc w:val="both"/>
        <w:rPr>
          <w:b/>
          <w:u w:val="single"/>
          <w:lang w:eastAsia="zh-CN"/>
        </w:rPr>
      </w:pPr>
      <w:r>
        <w:rPr>
          <w:b/>
          <w:u w:val="single"/>
          <w:lang w:eastAsia="zh-CN"/>
        </w:rPr>
        <w:t>Proposal 5</w:t>
      </w:r>
      <w:r w:rsidRPr="00AC5E73">
        <w:rPr>
          <w:b/>
          <w:u w:val="single"/>
          <w:lang w:eastAsia="zh-CN"/>
        </w:rPr>
        <w:t xml:space="preserve">: </w:t>
      </w:r>
      <w:r w:rsidRPr="003C268E">
        <w:rPr>
          <w:b/>
          <w:u w:val="single"/>
          <w:lang w:eastAsia="zh-CN"/>
        </w:rPr>
        <w:t>Support PRS related measurement metrics for RRC_IDLE, e.g., DL PRS-RSRP, DL PRS-RSRPP</w:t>
      </w:r>
      <w:r>
        <w:rPr>
          <w:b/>
          <w:u w:val="single"/>
          <w:lang w:eastAsia="zh-CN"/>
        </w:rPr>
        <w:t>.</w:t>
      </w:r>
    </w:p>
    <w:p w14:paraId="38642C8F" w14:textId="77777777" w:rsidR="00255F50" w:rsidRPr="003C268E" w:rsidRDefault="00255F50" w:rsidP="00255F50">
      <w:pPr>
        <w:tabs>
          <w:tab w:val="left" w:pos="3600"/>
        </w:tabs>
        <w:jc w:val="both"/>
        <w:rPr>
          <w:b/>
          <w:u w:val="single"/>
        </w:rPr>
      </w:pPr>
      <w:r w:rsidRPr="003C268E">
        <w:rPr>
          <w:b/>
          <w:u w:val="single"/>
        </w:rPr>
        <w:t>Proposal 6: Support PRS based positioning measurement window(s) for RRC_IDLE.</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61A713EA" w14:textId="77777777" w:rsidR="00CC0246" w:rsidRDefault="00B51899" w:rsidP="00B51899">
      <w:pPr>
        <w:tabs>
          <w:tab w:val="left" w:pos="3600"/>
        </w:tabs>
        <w:jc w:val="both"/>
        <w:rPr>
          <w:lang w:eastAsia="zh-CN"/>
        </w:rPr>
      </w:pPr>
      <w:r>
        <w:rPr>
          <w:lang w:eastAsia="zh-CN"/>
        </w:rPr>
        <w:t xml:space="preserve">[1] </w:t>
      </w:r>
      <w:r w:rsidRPr="00B51899">
        <w:rPr>
          <w:lang w:eastAsia="zh-CN"/>
        </w:rPr>
        <w:t>RP-223549</w:t>
      </w:r>
      <w:r>
        <w:rPr>
          <w:lang w:eastAsia="zh-CN"/>
        </w:rPr>
        <w:t xml:space="preserve">, </w:t>
      </w:r>
      <w:r w:rsidRPr="00B51899">
        <w:rPr>
          <w:lang w:eastAsia="zh-CN"/>
        </w:rPr>
        <w:t>New WID on Expanded and Improved NR Positioning</w:t>
      </w:r>
      <w:r>
        <w:rPr>
          <w:lang w:eastAsia="zh-CN"/>
        </w:rPr>
        <w:t xml:space="preserve">, </w:t>
      </w:r>
      <w:r w:rsidRPr="00B51899">
        <w:rPr>
          <w:lang w:eastAsia="zh-CN"/>
        </w:rPr>
        <w:t>Intel Corporation, CATT, Ericsson</w:t>
      </w:r>
      <w:r>
        <w:rPr>
          <w:lang w:eastAsia="zh-CN"/>
        </w:rPr>
        <w:t>.</w:t>
      </w:r>
    </w:p>
    <w:p w14:paraId="2ADE1988" w14:textId="3182900E" w:rsidR="00543E63" w:rsidRPr="009071E7" w:rsidRDefault="00CC0246" w:rsidP="00930A77">
      <w:pPr>
        <w:tabs>
          <w:tab w:val="left" w:pos="3600"/>
        </w:tabs>
        <w:jc w:val="both"/>
        <w:rPr>
          <w:lang w:eastAsia="ja-JP"/>
        </w:rPr>
      </w:pPr>
      <w:r>
        <w:rPr>
          <w:lang w:eastAsia="zh-CN"/>
        </w:rPr>
        <w:t xml:space="preserve">[2] </w:t>
      </w:r>
      <w:r w:rsidRPr="00CC0246">
        <w:rPr>
          <w:lang w:eastAsia="zh-CN"/>
        </w:rPr>
        <w:t>R1-2212053</w:t>
      </w:r>
      <w:r>
        <w:rPr>
          <w:lang w:eastAsia="zh-CN"/>
        </w:rPr>
        <w:t xml:space="preserve">, </w:t>
      </w:r>
      <w:r w:rsidRPr="00CC0246">
        <w:rPr>
          <w:lang w:eastAsia="zh-CN"/>
        </w:rPr>
        <w:t>Discussion on LPHAP</w:t>
      </w:r>
      <w:r>
        <w:rPr>
          <w:lang w:eastAsia="zh-CN"/>
        </w:rPr>
        <w:t xml:space="preserve">, Samsung. </w:t>
      </w:r>
    </w:p>
    <w:sectPr w:rsidR="00543E63" w:rsidRPr="009071E7"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FB68B" w14:textId="77777777" w:rsidR="00280FBB" w:rsidRDefault="00280FBB" w:rsidP="00083046">
      <w:r>
        <w:separator/>
      </w:r>
    </w:p>
  </w:endnote>
  <w:endnote w:type="continuationSeparator" w:id="0">
    <w:p w14:paraId="4F7FD2FC" w14:textId="77777777" w:rsidR="00280FBB" w:rsidRDefault="00280FB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swiss"/>
    <w:pitch w:val="variable"/>
    <w:sig w:usb0="00000000" w:usb1="69D77CFB" w:usb2="00000030" w:usb3="00000000" w:csb0="0008009F" w:csb1="00000000"/>
  </w:font>
  <w:font w:name="CG Times">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6CD54" w14:textId="77777777" w:rsidR="00280FBB" w:rsidRDefault="00280FBB" w:rsidP="00083046">
      <w:r>
        <w:separator/>
      </w:r>
    </w:p>
  </w:footnote>
  <w:footnote w:type="continuationSeparator" w:id="0">
    <w:p w14:paraId="46D50A19" w14:textId="77777777" w:rsidR="00280FBB" w:rsidRDefault="00280FB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CF5E28" w:rsidRDefault="00CF5E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40C60"/>
    <w:multiLevelType w:val="hybridMultilevel"/>
    <w:tmpl w:val="DFA0B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FB67EB"/>
    <w:multiLevelType w:val="hybridMultilevel"/>
    <w:tmpl w:val="05BEC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5943480"/>
    <w:multiLevelType w:val="hybridMultilevel"/>
    <w:tmpl w:val="863ADD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B334BB0"/>
    <w:multiLevelType w:val="hybridMultilevel"/>
    <w:tmpl w:val="50786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7764C2C"/>
    <w:multiLevelType w:val="hybridMultilevel"/>
    <w:tmpl w:val="8E00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522A5FCE"/>
    <w:multiLevelType w:val="hybridMultilevel"/>
    <w:tmpl w:val="A79C7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B6B3BA3"/>
    <w:multiLevelType w:val="hybridMultilevel"/>
    <w:tmpl w:val="76F4E2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7" w15:restartNumberingAfterBreak="0">
    <w:nsid w:val="790A4AB0"/>
    <w:multiLevelType w:val="hybridMultilevel"/>
    <w:tmpl w:val="09762D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9"/>
  </w:num>
  <w:num w:numId="3">
    <w:abstractNumId w:val="27"/>
  </w:num>
  <w:num w:numId="4">
    <w:abstractNumId w:val="35"/>
  </w:num>
  <w:num w:numId="5">
    <w:abstractNumId w:val="16"/>
  </w:num>
  <w:num w:numId="6">
    <w:abstractNumId w:val="38"/>
  </w:num>
  <w:num w:numId="7">
    <w:abstractNumId w:val="21"/>
  </w:num>
  <w:num w:numId="8">
    <w:abstractNumId w:val="20"/>
  </w:num>
  <w:num w:numId="9">
    <w:abstractNumId w:val="28"/>
  </w:num>
  <w:num w:numId="10">
    <w:abstractNumId w:val="1"/>
  </w:num>
  <w:num w:numId="11">
    <w:abstractNumId w:val="8"/>
  </w:num>
  <w:num w:numId="12">
    <w:abstractNumId w:val="22"/>
  </w:num>
  <w:num w:numId="13">
    <w:abstractNumId w:val="23"/>
  </w:num>
  <w:num w:numId="14">
    <w:abstractNumId w:val="25"/>
  </w:num>
  <w:num w:numId="15">
    <w:abstractNumId w:val="3"/>
  </w:num>
  <w:num w:numId="16">
    <w:abstractNumId w:val="18"/>
  </w:num>
  <w:num w:numId="17">
    <w:abstractNumId w:val="26"/>
  </w:num>
  <w:num w:numId="18">
    <w:abstractNumId w:val="7"/>
  </w:num>
  <w:num w:numId="19">
    <w:abstractNumId w:val="29"/>
  </w:num>
  <w:num w:numId="20">
    <w:abstractNumId w:val="2"/>
  </w:num>
  <w:num w:numId="21">
    <w:abstractNumId w:val="19"/>
  </w:num>
  <w:num w:numId="22">
    <w:abstractNumId w:val="34"/>
  </w:num>
  <w:num w:numId="23">
    <w:abstractNumId w:val="15"/>
  </w:num>
  <w:num w:numId="24">
    <w:abstractNumId w:val="36"/>
  </w:num>
  <w:num w:numId="25">
    <w:abstractNumId w:val="33"/>
  </w:num>
  <w:num w:numId="26">
    <w:abstractNumId w:val="12"/>
  </w:num>
  <w:num w:numId="27">
    <w:abstractNumId w:val="14"/>
  </w:num>
  <w:num w:numId="28">
    <w:abstractNumId w:val="29"/>
  </w:num>
  <w:num w:numId="29">
    <w:abstractNumId w:val="11"/>
  </w:num>
  <w:num w:numId="30">
    <w:abstractNumId w:val="31"/>
  </w:num>
  <w:num w:numId="31">
    <w:abstractNumId w:val="17"/>
  </w:num>
  <w:num w:numId="32">
    <w:abstractNumId w:val="13"/>
  </w:num>
  <w:num w:numId="33">
    <w:abstractNumId w:val="24"/>
  </w:num>
  <w:num w:numId="34">
    <w:abstractNumId w:val="32"/>
  </w:num>
  <w:num w:numId="35">
    <w:abstractNumId w:val="10"/>
  </w:num>
  <w:num w:numId="36">
    <w:abstractNumId w:val="37"/>
  </w:num>
  <w:num w:numId="37">
    <w:abstractNumId w:val="30"/>
  </w:num>
  <w:num w:numId="38">
    <w:abstractNumId w:val="0"/>
  </w:num>
  <w:num w:numId="39">
    <w:abstractNumId w:val="6"/>
  </w:num>
  <w:num w:numId="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96"/>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47F2F"/>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2257"/>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43D08-98F0-4A2E-838F-A1569ECE1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1778</Words>
  <Characters>9859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2023-02-17T01:55:00Z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